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DF7E49" w14:textId="77777777" w:rsidR="008E4DCE" w:rsidRPr="003306D9" w:rsidRDefault="008E4DCE" w:rsidP="008E4DCE">
      <w:pPr>
        <w:rPr>
          <w:sz w:val="22"/>
          <w:szCs w:val="22"/>
        </w:rPr>
      </w:pPr>
      <w:r>
        <w:rPr>
          <w:noProof/>
          <w:lang w:val="en-GB" w:eastAsia="en-GB"/>
        </w:rPr>
        <w:drawing>
          <wp:anchor distT="0" distB="0" distL="114300" distR="114300" simplePos="0" relativeHeight="251659264" behindDoc="0" locked="0" layoutInCell="1" allowOverlap="1" wp14:anchorId="16427C21" wp14:editId="0FA0C3C0">
            <wp:simplePos x="0" y="0"/>
            <wp:positionH relativeFrom="column">
              <wp:posOffset>3200400</wp:posOffset>
            </wp:positionH>
            <wp:positionV relativeFrom="paragraph">
              <wp:posOffset>-496570</wp:posOffset>
            </wp:positionV>
            <wp:extent cx="2979420" cy="798195"/>
            <wp:effectExtent l="0" t="0" r="0" b="0"/>
            <wp:wrapNone/>
            <wp:docPr id="1" name="Picture 1" descr="Macintosh HD:Users:megansketchley:Desktop:Vic Park Logos:VP-Logo-2015-CMY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megansketchley:Desktop:Vic Park Logos:VP-Logo-2015-CMYK.ep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79420" cy="7981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6FC74A3" w14:textId="77777777" w:rsidR="008E4DCE" w:rsidRDefault="008E4DCE" w:rsidP="008E4DCE">
      <w:pPr>
        <w:rPr>
          <w:sz w:val="22"/>
          <w:szCs w:val="22"/>
        </w:rPr>
      </w:pPr>
    </w:p>
    <w:p w14:paraId="0E135AF3" w14:textId="77777777" w:rsidR="008E4DCE" w:rsidRDefault="008E4DCE" w:rsidP="008E4DCE">
      <w:pPr>
        <w:rPr>
          <w:sz w:val="22"/>
          <w:szCs w:val="22"/>
        </w:rPr>
      </w:pPr>
    </w:p>
    <w:p w14:paraId="1794C591" w14:textId="5242AE29" w:rsidR="008E4DCE" w:rsidRPr="00866ADD" w:rsidRDefault="008E4DCE" w:rsidP="008E4DCE">
      <w:pPr>
        <w:rPr>
          <w:b/>
          <w:szCs w:val="22"/>
        </w:rPr>
      </w:pPr>
      <w:r w:rsidRPr="00866ADD">
        <w:rPr>
          <w:b/>
          <w:sz w:val="32"/>
          <w:szCs w:val="22"/>
          <w:u w:val="single"/>
        </w:rPr>
        <w:t>Written Agreement</w:t>
      </w:r>
    </w:p>
    <w:p w14:paraId="416C0260" w14:textId="77777777" w:rsidR="008E4DCE" w:rsidRDefault="008E4DCE" w:rsidP="008E4DCE">
      <w:pPr>
        <w:jc w:val="center"/>
        <w:rPr>
          <w:sz w:val="22"/>
          <w:szCs w:val="22"/>
        </w:rPr>
      </w:pPr>
    </w:p>
    <w:p w14:paraId="67A3E747" w14:textId="77777777" w:rsidR="008E4DCE" w:rsidRPr="003306D9" w:rsidRDefault="008E4DCE" w:rsidP="008E4DCE">
      <w:pPr>
        <w:pStyle w:val="ListParagraph"/>
        <w:numPr>
          <w:ilvl w:val="0"/>
          <w:numId w:val="1"/>
        </w:numPr>
        <w:spacing w:after="120"/>
        <w:ind w:left="357" w:hanging="357"/>
        <w:contextualSpacing w:val="0"/>
        <w:rPr>
          <w:b/>
          <w:sz w:val="22"/>
          <w:szCs w:val="22"/>
        </w:rPr>
      </w:pPr>
      <w:r w:rsidRPr="003306D9">
        <w:rPr>
          <w:b/>
          <w:sz w:val="22"/>
          <w:szCs w:val="22"/>
        </w:rPr>
        <w:t>CONTACT DETAILS</w:t>
      </w:r>
      <w:r>
        <w:rPr>
          <w:b/>
          <w:sz w:val="22"/>
          <w:szCs w:val="22"/>
        </w:rPr>
        <w:t>:</w:t>
      </w:r>
      <w:r>
        <w:rPr>
          <w:sz w:val="22"/>
          <w:szCs w:val="22"/>
        </w:rPr>
        <w:t xml:space="preserve"> (Please check all contact details are Correct.)</w:t>
      </w:r>
    </w:p>
    <w:p w14:paraId="15EC76CC" w14:textId="77777777" w:rsidR="008E4DCE" w:rsidRDefault="008E4DCE" w:rsidP="008E4DCE">
      <w:pPr>
        <w:pStyle w:val="ListParagraph"/>
        <w:numPr>
          <w:ilvl w:val="0"/>
          <w:numId w:val="2"/>
        </w:numPr>
        <w:spacing w:after="120"/>
        <w:contextualSpacing w:val="0"/>
        <w:rPr>
          <w:sz w:val="22"/>
          <w:szCs w:val="22"/>
        </w:rPr>
      </w:pPr>
      <w:r>
        <w:rPr>
          <w:sz w:val="22"/>
          <w:szCs w:val="22"/>
        </w:rPr>
        <w:t>Student Details:</w:t>
      </w:r>
    </w:p>
    <w:tbl>
      <w:tblPr>
        <w:tblStyle w:val="TableGrid"/>
        <w:tblW w:w="0" w:type="auto"/>
        <w:tblInd w:w="357" w:type="dxa"/>
        <w:tblLook w:val="04A0" w:firstRow="1" w:lastRow="0" w:firstColumn="1" w:lastColumn="0" w:noHBand="0" w:noVBand="1"/>
      </w:tblPr>
      <w:tblGrid>
        <w:gridCol w:w="1998"/>
        <w:gridCol w:w="7096"/>
      </w:tblGrid>
      <w:tr w:rsidR="008E4DCE" w14:paraId="3A670D16" w14:textId="77777777" w:rsidTr="00A94BAC">
        <w:tc>
          <w:tcPr>
            <w:tcW w:w="2019" w:type="dxa"/>
            <w:vMerge w:val="restart"/>
          </w:tcPr>
          <w:p w14:paraId="2B962815" w14:textId="77777777" w:rsidR="008E4DCE" w:rsidRDefault="008E4DCE" w:rsidP="00A94BAC">
            <w:pPr>
              <w:rPr>
                <w:sz w:val="22"/>
                <w:szCs w:val="22"/>
              </w:rPr>
            </w:pPr>
            <w:r>
              <w:rPr>
                <w:sz w:val="22"/>
                <w:szCs w:val="22"/>
              </w:rPr>
              <w:t>Student Name:</w:t>
            </w:r>
          </w:p>
        </w:tc>
        <w:tc>
          <w:tcPr>
            <w:tcW w:w="7301" w:type="dxa"/>
          </w:tcPr>
          <w:p w14:paraId="3A8C7B68" w14:textId="77777777" w:rsidR="008E4DCE" w:rsidRDefault="008E4DCE" w:rsidP="00A94BAC">
            <w:pPr>
              <w:rPr>
                <w:sz w:val="22"/>
                <w:szCs w:val="22"/>
              </w:rPr>
            </w:pPr>
          </w:p>
        </w:tc>
      </w:tr>
      <w:tr w:rsidR="008E4DCE" w14:paraId="3768BD42" w14:textId="77777777" w:rsidTr="00A94BAC">
        <w:tc>
          <w:tcPr>
            <w:tcW w:w="2019" w:type="dxa"/>
            <w:vMerge/>
          </w:tcPr>
          <w:p w14:paraId="1E6DE9B3" w14:textId="77777777" w:rsidR="008E4DCE" w:rsidRDefault="008E4DCE" w:rsidP="00A94BAC">
            <w:pPr>
              <w:rPr>
                <w:sz w:val="22"/>
                <w:szCs w:val="22"/>
              </w:rPr>
            </w:pPr>
          </w:p>
        </w:tc>
        <w:tc>
          <w:tcPr>
            <w:tcW w:w="7301" w:type="dxa"/>
          </w:tcPr>
          <w:p w14:paraId="79AB304C" w14:textId="77777777" w:rsidR="008E4DCE" w:rsidRDefault="008E4DCE" w:rsidP="00A94BAC">
            <w:pPr>
              <w:rPr>
                <w:sz w:val="22"/>
                <w:szCs w:val="22"/>
              </w:rPr>
            </w:pPr>
          </w:p>
        </w:tc>
      </w:tr>
      <w:tr w:rsidR="008E4DCE" w14:paraId="20F6656A" w14:textId="77777777" w:rsidTr="00A94BAC">
        <w:tc>
          <w:tcPr>
            <w:tcW w:w="2019" w:type="dxa"/>
          </w:tcPr>
          <w:p w14:paraId="48316B50" w14:textId="77777777" w:rsidR="008E4DCE" w:rsidRDefault="008E4DCE" w:rsidP="00A94BAC">
            <w:pPr>
              <w:rPr>
                <w:sz w:val="22"/>
                <w:szCs w:val="22"/>
              </w:rPr>
            </w:pPr>
            <w:r>
              <w:rPr>
                <w:sz w:val="22"/>
                <w:szCs w:val="22"/>
              </w:rPr>
              <w:t>DOB:</w:t>
            </w:r>
          </w:p>
        </w:tc>
        <w:tc>
          <w:tcPr>
            <w:tcW w:w="7301" w:type="dxa"/>
          </w:tcPr>
          <w:p w14:paraId="2AEEA9D7" w14:textId="77777777" w:rsidR="008E4DCE" w:rsidRDefault="008E4DCE" w:rsidP="00A94BAC">
            <w:pPr>
              <w:rPr>
                <w:sz w:val="22"/>
                <w:szCs w:val="22"/>
              </w:rPr>
            </w:pPr>
          </w:p>
        </w:tc>
      </w:tr>
      <w:tr w:rsidR="008E4DCE" w14:paraId="659F4EE1" w14:textId="77777777" w:rsidTr="00A94BAC">
        <w:tc>
          <w:tcPr>
            <w:tcW w:w="2019" w:type="dxa"/>
          </w:tcPr>
          <w:p w14:paraId="279D51DA" w14:textId="77777777" w:rsidR="008E4DCE" w:rsidRDefault="008E4DCE" w:rsidP="00A94BAC">
            <w:pPr>
              <w:rPr>
                <w:sz w:val="22"/>
                <w:szCs w:val="22"/>
              </w:rPr>
            </w:pPr>
            <w:r>
              <w:rPr>
                <w:sz w:val="22"/>
                <w:szCs w:val="22"/>
              </w:rPr>
              <w:t>Nationality:</w:t>
            </w:r>
          </w:p>
        </w:tc>
        <w:tc>
          <w:tcPr>
            <w:tcW w:w="7301" w:type="dxa"/>
          </w:tcPr>
          <w:p w14:paraId="5959D077" w14:textId="77777777" w:rsidR="008E4DCE" w:rsidRDefault="008E4DCE" w:rsidP="00A94BAC">
            <w:pPr>
              <w:rPr>
                <w:sz w:val="22"/>
                <w:szCs w:val="22"/>
              </w:rPr>
            </w:pPr>
          </w:p>
        </w:tc>
      </w:tr>
      <w:tr w:rsidR="008E4DCE" w14:paraId="474BA1BC" w14:textId="77777777" w:rsidTr="00A94BAC">
        <w:tc>
          <w:tcPr>
            <w:tcW w:w="2019" w:type="dxa"/>
          </w:tcPr>
          <w:p w14:paraId="2BA1EBED" w14:textId="77777777" w:rsidR="008E4DCE" w:rsidRDefault="008E4DCE" w:rsidP="00A94BAC">
            <w:pPr>
              <w:rPr>
                <w:sz w:val="22"/>
                <w:szCs w:val="22"/>
              </w:rPr>
            </w:pPr>
            <w:r>
              <w:rPr>
                <w:sz w:val="22"/>
                <w:szCs w:val="22"/>
              </w:rPr>
              <w:t>Passport No and Expiry Date:</w:t>
            </w:r>
          </w:p>
        </w:tc>
        <w:tc>
          <w:tcPr>
            <w:tcW w:w="7301" w:type="dxa"/>
          </w:tcPr>
          <w:p w14:paraId="7DE4A2EF" w14:textId="77777777" w:rsidR="008E4DCE" w:rsidRDefault="008E4DCE" w:rsidP="00A94BAC">
            <w:pPr>
              <w:rPr>
                <w:sz w:val="22"/>
                <w:szCs w:val="22"/>
              </w:rPr>
            </w:pPr>
          </w:p>
        </w:tc>
      </w:tr>
      <w:tr w:rsidR="008E4DCE" w14:paraId="78599B7B" w14:textId="77777777" w:rsidTr="00A94BAC">
        <w:tc>
          <w:tcPr>
            <w:tcW w:w="2019" w:type="dxa"/>
          </w:tcPr>
          <w:p w14:paraId="3B888D54" w14:textId="77777777" w:rsidR="008E4DCE" w:rsidRDefault="008E4DCE" w:rsidP="00A94BAC">
            <w:pPr>
              <w:rPr>
                <w:sz w:val="22"/>
                <w:szCs w:val="22"/>
              </w:rPr>
            </w:pPr>
            <w:r>
              <w:rPr>
                <w:sz w:val="22"/>
                <w:szCs w:val="22"/>
              </w:rPr>
              <w:t>Visa No (if applicable)</w:t>
            </w:r>
          </w:p>
        </w:tc>
        <w:tc>
          <w:tcPr>
            <w:tcW w:w="7301" w:type="dxa"/>
          </w:tcPr>
          <w:p w14:paraId="00A295CD" w14:textId="77777777" w:rsidR="008E4DCE" w:rsidRDefault="008E4DCE" w:rsidP="00A94BAC">
            <w:pPr>
              <w:rPr>
                <w:sz w:val="22"/>
                <w:szCs w:val="22"/>
              </w:rPr>
            </w:pPr>
          </w:p>
        </w:tc>
      </w:tr>
      <w:tr w:rsidR="008E4DCE" w14:paraId="37E347C4" w14:textId="77777777" w:rsidTr="00A94BAC">
        <w:tc>
          <w:tcPr>
            <w:tcW w:w="2019" w:type="dxa"/>
            <w:vMerge w:val="restart"/>
          </w:tcPr>
          <w:p w14:paraId="20AEBEDD" w14:textId="77777777" w:rsidR="008E4DCE" w:rsidRDefault="008E4DCE" w:rsidP="00A94BAC">
            <w:pPr>
              <w:rPr>
                <w:sz w:val="22"/>
                <w:szCs w:val="22"/>
              </w:rPr>
            </w:pPr>
            <w:r>
              <w:rPr>
                <w:sz w:val="22"/>
                <w:szCs w:val="22"/>
              </w:rPr>
              <w:t>Address:</w:t>
            </w:r>
          </w:p>
        </w:tc>
        <w:tc>
          <w:tcPr>
            <w:tcW w:w="7301" w:type="dxa"/>
          </w:tcPr>
          <w:p w14:paraId="6ADCE8FE" w14:textId="77777777" w:rsidR="008E4DCE" w:rsidRDefault="008E4DCE" w:rsidP="00A94BAC">
            <w:pPr>
              <w:rPr>
                <w:sz w:val="22"/>
                <w:szCs w:val="22"/>
              </w:rPr>
            </w:pPr>
          </w:p>
        </w:tc>
      </w:tr>
      <w:tr w:rsidR="008E4DCE" w14:paraId="4FD168C4" w14:textId="77777777" w:rsidTr="00A94BAC">
        <w:tc>
          <w:tcPr>
            <w:tcW w:w="2019" w:type="dxa"/>
            <w:vMerge/>
          </w:tcPr>
          <w:p w14:paraId="25450ED5" w14:textId="77777777" w:rsidR="008E4DCE" w:rsidRDefault="008E4DCE" w:rsidP="00A94BAC">
            <w:pPr>
              <w:rPr>
                <w:sz w:val="22"/>
                <w:szCs w:val="22"/>
              </w:rPr>
            </w:pPr>
          </w:p>
        </w:tc>
        <w:tc>
          <w:tcPr>
            <w:tcW w:w="7301" w:type="dxa"/>
          </w:tcPr>
          <w:p w14:paraId="6556D90B" w14:textId="77777777" w:rsidR="008E4DCE" w:rsidRDefault="008E4DCE" w:rsidP="00A94BAC">
            <w:pPr>
              <w:rPr>
                <w:sz w:val="22"/>
                <w:szCs w:val="22"/>
              </w:rPr>
            </w:pPr>
          </w:p>
        </w:tc>
      </w:tr>
      <w:tr w:rsidR="008E4DCE" w14:paraId="513869B7" w14:textId="77777777" w:rsidTr="00A94BAC">
        <w:tc>
          <w:tcPr>
            <w:tcW w:w="2019" w:type="dxa"/>
            <w:vMerge/>
          </w:tcPr>
          <w:p w14:paraId="2FAD0504" w14:textId="77777777" w:rsidR="008E4DCE" w:rsidRDefault="008E4DCE" w:rsidP="00A94BAC">
            <w:pPr>
              <w:rPr>
                <w:sz w:val="22"/>
                <w:szCs w:val="22"/>
              </w:rPr>
            </w:pPr>
          </w:p>
        </w:tc>
        <w:tc>
          <w:tcPr>
            <w:tcW w:w="7301" w:type="dxa"/>
          </w:tcPr>
          <w:p w14:paraId="1BA62DD1" w14:textId="77777777" w:rsidR="008E4DCE" w:rsidRDefault="008E4DCE" w:rsidP="00A94BAC">
            <w:pPr>
              <w:rPr>
                <w:sz w:val="22"/>
                <w:szCs w:val="22"/>
              </w:rPr>
            </w:pPr>
          </w:p>
        </w:tc>
      </w:tr>
      <w:tr w:rsidR="008E4DCE" w14:paraId="0AEFDA3C" w14:textId="77777777" w:rsidTr="00A94BAC">
        <w:tc>
          <w:tcPr>
            <w:tcW w:w="2019" w:type="dxa"/>
            <w:vMerge/>
          </w:tcPr>
          <w:p w14:paraId="7C3C738F" w14:textId="77777777" w:rsidR="008E4DCE" w:rsidRDefault="008E4DCE" w:rsidP="00A94BAC">
            <w:pPr>
              <w:rPr>
                <w:sz w:val="22"/>
                <w:szCs w:val="22"/>
              </w:rPr>
            </w:pPr>
          </w:p>
        </w:tc>
        <w:tc>
          <w:tcPr>
            <w:tcW w:w="7301" w:type="dxa"/>
          </w:tcPr>
          <w:p w14:paraId="362A2C3C" w14:textId="77777777" w:rsidR="008E4DCE" w:rsidRDefault="008E4DCE" w:rsidP="00A94BAC">
            <w:pPr>
              <w:rPr>
                <w:sz w:val="22"/>
                <w:szCs w:val="22"/>
              </w:rPr>
            </w:pPr>
          </w:p>
        </w:tc>
      </w:tr>
      <w:tr w:rsidR="008E4DCE" w14:paraId="1FC847A1" w14:textId="77777777" w:rsidTr="00A94BAC">
        <w:tc>
          <w:tcPr>
            <w:tcW w:w="2019" w:type="dxa"/>
            <w:vMerge/>
          </w:tcPr>
          <w:p w14:paraId="2E93DA82" w14:textId="77777777" w:rsidR="008E4DCE" w:rsidRDefault="008E4DCE" w:rsidP="00A94BAC">
            <w:pPr>
              <w:rPr>
                <w:sz w:val="22"/>
                <w:szCs w:val="22"/>
              </w:rPr>
            </w:pPr>
          </w:p>
        </w:tc>
        <w:tc>
          <w:tcPr>
            <w:tcW w:w="7301" w:type="dxa"/>
          </w:tcPr>
          <w:p w14:paraId="7932753B" w14:textId="77777777" w:rsidR="008E4DCE" w:rsidRDefault="008E4DCE" w:rsidP="00A94BAC">
            <w:pPr>
              <w:rPr>
                <w:sz w:val="22"/>
                <w:szCs w:val="22"/>
              </w:rPr>
            </w:pPr>
          </w:p>
        </w:tc>
      </w:tr>
      <w:tr w:rsidR="008E4DCE" w14:paraId="400430C2" w14:textId="77777777" w:rsidTr="00A94BAC">
        <w:tc>
          <w:tcPr>
            <w:tcW w:w="2019" w:type="dxa"/>
            <w:vMerge w:val="restart"/>
          </w:tcPr>
          <w:p w14:paraId="6170B43E" w14:textId="77777777" w:rsidR="008E4DCE" w:rsidRDefault="008E4DCE" w:rsidP="00A94BAC">
            <w:pPr>
              <w:rPr>
                <w:sz w:val="22"/>
                <w:szCs w:val="22"/>
              </w:rPr>
            </w:pPr>
            <w:r>
              <w:rPr>
                <w:sz w:val="22"/>
                <w:szCs w:val="22"/>
              </w:rPr>
              <w:t>Phone No:</w:t>
            </w:r>
          </w:p>
        </w:tc>
        <w:tc>
          <w:tcPr>
            <w:tcW w:w="7301" w:type="dxa"/>
          </w:tcPr>
          <w:p w14:paraId="3BBF96AD" w14:textId="77777777" w:rsidR="008E4DCE" w:rsidRDefault="008E4DCE" w:rsidP="00A94BAC">
            <w:pPr>
              <w:rPr>
                <w:sz w:val="22"/>
                <w:szCs w:val="22"/>
              </w:rPr>
            </w:pPr>
          </w:p>
        </w:tc>
      </w:tr>
      <w:tr w:rsidR="008E4DCE" w14:paraId="5BB0BD2D" w14:textId="77777777" w:rsidTr="00A94BAC">
        <w:tc>
          <w:tcPr>
            <w:tcW w:w="2019" w:type="dxa"/>
            <w:vMerge/>
          </w:tcPr>
          <w:p w14:paraId="7BCF4802" w14:textId="77777777" w:rsidR="008E4DCE" w:rsidRDefault="008E4DCE" w:rsidP="00A94BAC">
            <w:pPr>
              <w:rPr>
                <w:sz w:val="22"/>
                <w:szCs w:val="22"/>
              </w:rPr>
            </w:pPr>
          </w:p>
        </w:tc>
        <w:tc>
          <w:tcPr>
            <w:tcW w:w="7301" w:type="dxa"/>
          </w:tcPr>
          <w:p w14:paraId="5A0A6425" w14:textId="77777777" w:rsidR="008E4DCE" w:rsidRDefault="008E4DCE" w:rsidP="00A94BAC">
            <w:pPr>
              <w:rPr>
                <w:sz w:val="22"/>
                <w:szCs w:val="22"/>
              </w:rPr>
            </w:pPr>
          </w:p>
        </w:tc>
      </w:tr>
      <w:tr w:rsidR="008E4DCE" w14:paraId="7339648C" w14:textId="77777777" w:rsidTr="00A94BAC">
        <w:tc>
          <w:tcPr>
            <w:tcW w:w="2019" w:type="dxa"/>
            <w:vMerge w:val="restart"/>
          </w:tcPr>
          <w:p w14:paraId="26564A1B" w14:textId="77777777" w:rsidR="008E4DCE" w:rsidRDefault="008E4DCE" w:rsidP="00A94BAC">
            <w:pPr>
              <w:rPr>
                <w:sz w:val="22"/>
                <w:szCs w:val="22"/>
              </w:rPr>
            </w:pPr>
            <w:r>
              <w:rPr>
                <w:sz w:val="22"/>
                <w:szCs w:val="22"/>
              </w:rPr>
              <w:t>Mobile No:</w:t>
            </w:r>
          </w:p>
        </w:tc>
        <w:tc>
          <w:tcPr>
            <w:tcW w:w="7301" w:type="dxa"/>
          </w:tcPr>
          <w:p w14:paraId="5765B0B8" w14:textId="77777777" w:rsidR="008E4DCE" w:rsidRDefault="008E4DCE" w:rsidP="00A94BAC">
            <w:pPr>
              <w:rPr>
                <w:sz w:val="22"/>
                <w:szCs w:val="22"/>
              </w:rPr>
            </w:pPr>
          </w:p>
        </w:tc>
      </w:tr>
      <w:tr w:rsidR="008E4DCE" w14:paraId="59418841" w14:textId="77777777" w:rsidTr="00A94BAC">
        <w:tc>
          <w:tcPr>
            <w:tcW w:w="2019" w:type="dxa"/>
            <w:vMerge/>
          </w:tcPr>
          <w:p w14:paraId="7BD349AA" w14:textId="77777777" w:rsidR="008E4DCE" w:rsidRDefault="008E4DCE" w:rsidP="00A94BAC">
            <w:pPr>
              <w:rPr>
                <w:sz w:val="22"/>
                <w:szCs w:val="22"/>
              </w:rPr>
            </w:pPr>
          </w:p>
        </w:tc>
        <w:tc>
          <w:tcPr>
            <w:tcW w:w="7301" w:type="dxa"/>
          </w:tcPr>
          <w:p w14:paraId="73BDF3DE" w14:textId="77777777" w:rsidR="008E4DCE" w:rsidRDefault="008E4DCE" w:rsidP="00A94BAC">
            <w:pPr>
              <w:rPr>
                <w:sz w:val="22"/>
                <w:szCs w:val="22"/>
              </w:rPr>
            </w:pPr>
          </w:p>
        </w:tc>
      </w:tr>
      <w:tr w:rsidR="008E4DCE" w14:paraId="165CA705" w14:textId="77777777" w:rsidTr="00A94BAC">
        <w:tc>
          <w:tcPr>
            <w:tcW w:w="2019" w:type="dxa"/>
            <w:vMerge w:val="restart"/>
          </w:tcPr>
          <w:p w14:paraId="42150226" w14:textId="77777777" w:rsidR="008E4DCE" w:rsidRDefault="008E4DCE" w:rsidP="00A94BAC">
            <w:pPr>
              <w:rPr>
                <w:sz w:val="22"/>
                <w:szCs w:val="22"/>
              </w:rPr>
            </w:pPr>
            <w:r>
              <w:rPr>
                <w:sz w:val="22"/>
                <w:szCs w:val="22"/>
              </w:rPr>
              <w:t>Email Address:</w:t>
            </w:r>
          </w:p>
        </w:tc>
        <w:tc>
          <w:tcPr>
            <w:tcW w:w="7301" w:type="dxa"/>
          </w:tcPr>
          <w:p w14:paraId="3B005228" w14:textId="77777777" w:rsidR="008E4DCE" w:rsidRDefault="008E4DCE" w:rsidP="00A94BAC">
            <w:pPr>
              <w:rPr>
                <w:sz w:val="22"/>
                <w:szCs w:val="22"/>
              </w:rPr>
            </w:pPr>
            <w:r>
              <w:rPr>
                <w:sz w:val="22"/>
                <w:szCs w:val="22"/>
              </w:rPr>
              <w:t>1.</w:t>
            </w:r>
          </w:p>
        </w:tc>
      </w:tr>
      <w:tr w:rsidR="008E4DCE" w14:paraId="399F0C1A" w14:textId="77777777" w:rsidTr="00A94BAC">
        <w:tc>
          <w:tcPr>
            <w:tcW w:w="2019" w:type="dxa"/>
            <w:vMerge/>
          </w:tcPr>
          <w:p w14:paraId="7B802029" w14:textId="77777777" w:rsidR="008E4DCE" w:rsidRDefault="008E4DCE" w:rsidP="00A94BAC">
            <w:pPr>
              <w:rPr>
                <w:sz w:val="22"/>
                <w:szCs w:val="22"/>
              </w:rPr>
            </w:pPr>
          </w:p>
        </w:tc>
        <w:tc>
          <w:tcPr>
            <w:tcW w:w="7301" w:type="dxa"/>
          </w:tcPr>
          <w:p w14:paraId="7D5ED1AE" w14:textId="77777777" w:rsidR="008E4DCE" w:rsidRDefault="008E4DCE" w:rsidP="00A94BAC">
            <w:pPr>
              <w:rPr>
                <w:sz w:val="22"/>
                <w:szCs w:val="22"/>
              </w:rPr>
            </w:pPr>
            <w:r>
              <w:rPr>
                <w:sz w:val="22"/>
                <w:szCs w:val="22"/>
              </w:rPr>
              <w:t xml:space="preserve">2. </w:t>
            </w:r>
          </w:p>
        </w:tc>
      </w:tr>
      <w:tr w:rsidR="008E4DCE" w14:paraId="6EC05731" w14:textId="77777777" w:rsidTr="00A94BAC">
        <w:tc>
          <w:tcPr>
            <w:tcW w:w="2019" w:type="dxa"/>
          </w:tcPr>
          <w:p w14:paraId="25A02015" w14:textId="77777777" w:rsidR="008E4DCE" w:rsidRDefault="008E4DCE" w:rsidP="00A94BAC">
            <w:pPr>
              <w:rPr>
                <w:sz w:val="22"/>
                <w:szCs w:val="22"/>
              </w:rPr>
            </w:pPr>
            <w:r>
              <w:rPr>
                <w:sz w:val="22"/>
                <w:szCs w:val="22"/>
              </w:rPr>
              <w:t>Current Year Level of Schooling</w:t>
            </w:r>
          </w:p>
        </w:tc>
        <w:tc>
          <w:tcPr>
            <w:tcW w:w="7301" w:type="dxa"/>
          </w:tcPr>
          <w:p w14:paraId="0AFB88EB" w14:textId="77777777" w:rsidR="008E4DCE" w:rsidRDefault="008E4DCE" w:rsidP="00A94BAC">
            <w:pPr>
              <w:rPr>
                <w:sz w:val="22"/>
                <w:szCs w:val="22"/>
              </w:rPr>
            </w:pPr>
          </w:p>
        </w:tc>
      </w:tr>
    </w:tbl>
    <w:p w14:paraId="63DDD900" w14:textId="77777777" w:rsidR="008E4DCE" w:rsidRDefault="008E4DCE" w:rsidP="008E4DCE">
      <w:pPr>
        <w:spacing w:after="120"/>
        <w:ind w:left="357"/>
        <w:rPr>
          <w:sz w:val="22"/>
          <w:szCs w:val="22"/>
        </w:rPr>
      </w:pPr>
    </w:p>
    <w:p w14:paraId="50DACBE9" w14:textId="77777777" w:rsidR="008E4DCE" w:rsidRPr="0028360C" w:rsidRDefault="008E4DCE" w:rsidP="008E4DCE">
      <w:pPr>
        <w:pStyle w:val="ListParagraph"/>
        <w:numPr>
          <w:ilvl w:val="0"/>
          <w:numId w:val="2"/>
        </w:numPr>
        <w:spacing w:after="120"/>
        <w:rPr>
          <w:sz w:val="22"/>
          <w:szCs w:val="22"/>
        </w:rPr>
      </w:pPr>
      <w:r>
        <w:rPr>
          <w:sz w:val="22"/>
          <w:szCs w:val="22"/>
        </w:rPr>
        <w:t>Parent(s)/Legal Guardian D</w:t>
      </w:r>
      <w:r w:rsidRPr="0028360C">
        <w:rPr>
          <w:sz w:val="22"/>
          <w:szCs w:val="22"/>
        </w:rPr>
        <w:t>etails:</w:t>
      </w:r>
    </w:p>
    <w:tbl>
      <w:tblPr>
        <w:tblStyle w:val="TableGrid"/>
        <w:tblW w:w="0" w:type="auto"/>
        <w:tblInd w:w="357" w:type="dxa"/>
        <w:tblLook w:val="04A0" w:firstRow="1" w:lastRow="0" w:firstColumn="1" w:lastColumn="0" w:noHBand="0" w:noVBand="1"/>
      </w:tblPr>
      <w:tblGrid>
        <w:gridCol w:w="2001"/>
        <w:gridCol w:w="7093"/>
      </w:tblGrid>
      <w:tr w:rsidR="008E4DCE" w14:paraId="71E92C8C" w14:textId="77777777" w:rsidTr="00A94BAC">
        <w:tc>
          <w:tcPr>
            <w:tcW w:w="2019" w:type="dxa"/>
            <w:vMerge w:val="restart"/>
          </w:tcPr>
          <w:p w14:paraId="74CD8D99" w14:textId="77777777" w:rsidR="008E4DCE" w:rsidRDefault="008E4DCE" w:rsidP="00A94BAC">
            <w:pPr>
              <w:rPr>
                <w:sz w:val="22"/>
                <w:szCs w:val="22"/>
              </w:rPr>
            </w:pPr>
            <w:r>
              <w:rPr>
                <w:sz w:val="22"/>
                <w:szCs w:val="22"/>
              </w:rPr>
              <w:t>Parent/Legal Guardian Name:</w:t>
            </w:r>
          </w:p>
        </w:tc>
        <w:tc>
          <w:tcPr>
            <w:tcW w:w="7301" w:type="dxa"/>
          </w:tcPr>
          <w:p w14:paraId="0CBE0C43" w14:textId="77777777" w:rsidR="008E4DCE" w:rsidRDefault="008E4DCE" w:rsidP="00A94BAC">
            <w:pPr>
              <w:rPr>
                <w:sz w:val="22"/>
                <w:szCs w:val="22"/>
              </w:rPr>
            </w:pPr>
            <w:r>
              <w:rPr>
                <w:sz w:val="22"/>
                <w:szCs w:val="22"/>
              </w:rPr>
              <w:t>1.</w:t>
            </w:r>
          </w:p>
        </w:tc>
      </w:tr>
      <w:tr w:rsidR="008E4DCE" w14:paraId="77AF575F" w14:textId="77777777" w:rsidTr="00A94BAC">
        <w:tc>
          <w:tcPr>
            <w:tcW w:w="2019" w:type="dxa"/>
            <w:vMerge/>
          </w:tcPr>
          <w:p w14:paraId="195ED845" w14:textId="77777777" w:rsidR="008E4DCE" w:rsidRDefault="008E4DCE" w:rsidP="00A94BAC">
            <w:pPr>
              <w:rPr>
                <w:sz w:val="22"/>
                <w:szCs w:val="22"/>
              </w:rPr>
            </w:pPr>
          </w:p>
        </w:tc>
        <w:tc>
          <w:tcPr>
            <w:tcW w:w="7301" w:type="dxa"/>
          </w:tcPr>
          <w:p w14:paraId="669B87A3" w14:textId="77777777" w:rsidR="008E4DCE" w:rsidRDefault="008E4DCE" w:rsidP="00A94BAC">
            <w:pPr>
              <w:rPr>
                <w:sz w:val="22"/>
                <w:szCs w:val="22"/>
              </w:rPr>
            </w:pPr>
          </w:p>
        </w:tc>
      </w:tr>
      <w:tr w:rsidR="008E4DCE" w14:paraId="586BE424" w14:textId="77777777" w:rsidTr="00A94BAC">
        <w:tc>
          <w:tcPr>
            <w:tcW w:w="2019" w:type="dxa"/>
            <w:vMerge/>
          </w:tcPr>
          <w:p w14:paraId="1CB7CB94" w14:textId="77777777" w:rsidR="008E4DCE" w:rsidRDefault="008E4DCE" w:rsidP="00A94BAC">
            <w:pPr>
              <w:rPr>
                <w:sz w:val="22"/>
                <w:szCs w:val="22"/>
              </w:rPr>
            </w:pPr>
          </w:p>
        </w:tc>
        <w:tc>
          <w:tcPr>
            <w:tcW w:w="7301" w:type="dxa"/>
          </w:tcPr>
          <w:p w14:paraId="5209AE2D" w14:textId="77777777" w:rsidR="008E4DCE" w:rsidRDefault="008E4DCE" w:rsidP="00A94BAC">
            <w:pPr>
              <w:rPr>
                <w:sz w:val="22"/>
                <w:szCs w:val="22"/>
              </w:rPr>
            </w:pPr>
            <w:r>
              <w:rPr>
                <w:sz w:val="22"/>
                <w:szCs w:val="22"/>
              </w:rPr>
              <w:t>2.</w:t>
            </w:r>
          </w:p>
        </w:tc>
      </w:tr>
      <w:tr w:rsidR="008E4DCE" w14:paraId="41458DF3" w14:textId="77777777" w:rsidTr="00A94BAC">
        <w:tc>
          <w:tcPr>
            <w:tcW w:w="2019" w:type="dxa"/>
            <w:vMerge/>
          </w:tcPr>
          <w:p w14:paraId="3E1C1338" w14:textId="77777777" w:rsidR="008E4DCE" w:rsidRDefault="008E4DCE" w:rsidP="00A94BAC">
            <w:pPr>
              <w:rPr>
                <w:sz w:val="22"/>
                <w:szCs w:val="22"/>
              </w:rPr>
            </w:pPr>
          </w:p>
        </w:tc>
        <w:tc>
          <w:tcPr>
            <w:tcW w:w="7301" w:type="dxa"/>
          </w:tcPr>
          <w:p w14:paraId="561A1286" w14:textId="77777777" w:rsidR="008E4DCE" w:rsidRDefault="008E4DCE" w:rsidP="00A94BAC">
            <w:pPr>
              <w:rPr>
                <w:sz w:val="22"/>
                <w:szCs w:val="22"/>
              </w:rPr>
            </w:pPr>
          </w:p>
        </w:tc>
      </w:tr>
      <w:tr w:rsidR="008E4DCE" w14:paraId="1059D1D1" w14:textId="77777777" w:rsidTr="00A94BAC">
        <w:tc>
          <w:tcPr>
            <w:tcW w:w="2019" w:type="dxa"/>
            <w:vMerge w:val="restart"/>
          </w:tcPr>
          <w:p w14:paraId="24637301" w14:textId="77777777" w:rsidR="008E4DCE" w:rsidRDefault="008E4DCE" w:rsidP="00A94BAC">
            <w:pPr>
              <w:rPr>
                <w:sz w:val="22"/>
                <w:szCs w:val="22"/>
              </w:rPr>
            </w:pPr>
            <w:r>
              <w:rPr>
                <w:sz w:val="22"/>
                <w:szCs w:val="22"/>
              </w:rPr>
              <w:t xml:space="preserve">Address: </w:t>
            </w:r>
          </w:p>
          <w:p w14:paraId="163FAB08" w14:textId="77777777" w:rsidR="008E4DCE" w:rsidRDefault="008E4DCE" w:rsidP="00A94BAC">
            <w:pPr>
              <w:rPr>
                <w:sz w:val="22"/>
                <w:szCs w:val="22"/>
              </w:rPr>
            </w:pPr>
          </w:p>
        </w:tc>
        <w:tc>
          <w:tcPr>
            <w:tcW w:w="7301" w:type="dxa"/>
          </w:tcPr>
          <w:p w14:paraId="23911831" w14:textId="77777777" w:rsidR="008E4DCE" w:rsidRDefault="008E4DCE" w:rsidP="00A94BAC">
            <w:pPr>
              <w:rPr>
                <w:sz w:val="22"/>
                <w:szCs w:val="22"/>
              </w:rPr>
            </w:pPr>
            <w:r>
              <w:rPr>
                <w:sz w:val="22"/>
                <w:szCs w:val="22"/>
              </w:rPr>
              <w:t>1.</w:t>
            </w:r>
          </w:p>
        </w:tc>
      </w:tr>
      <w:tr w:rsidR="008E4DCE" w14:paraId="0FD74B54" w14:textId="77777777" w:rsidTr="00A94BAC">
        <w:tc>
          <w:tcPr>
            <w:tcW w:w="2019" w:type="dxa"/>
            <w:vMerge/>
          </w:tcPr>
          <w:p w14:paraId="60D2F360" w14:textId="77777777" w:rsidR="008E4DCE" w:rsidRDefault="008E4DCE" w:rsidP="00A94BAC">
            <w:pPr>
              <w:rPr>
                <w:sz w:val="22"/>
                <w:szCs w:val="22"/>
              </w:rPr>
            </w:pPr>
          </w:p>
        </w:tc>
        <w:tc>
          <w:tcPr>
            <w:tcW w:w="7301" w:type="dxa"/>
          </w:tcPr>
          <w:p w14:paraId="17CF8969" w14:textId="77777777" w:rsidR="008E4DCE" w:rsidRDefault="008E4DCE" w:rsidP="00A94BAC">
            <w:pPr>
              <w:rPr>
                <w:sz w:val="22"/>
                <w:szCs w:val="22"/>
              </w:rPr>
            </w:pPr>
          </w:p>
        </w:tc>
      </w:tr>
      <w:tr w:rsidR="008E4DCE" w14:paraId="00DD6826" w14:textId="77777777" w:rsidTr="00A94BAC">
        <w:tc>
          <w:tcPr>
            <w:tcW w:w="2019" w:type="dxa"/>
            <w:vMerge/>
          </w:tcPr>
          <w:p w14:paraId="5171823F" w14:textId="77777777" w:rsidR="008E4DCE" w:rsidRDefault="008E4DCE" w:rsidP="00A94BAC">
            <w:pPr>
              <w:rPr>
                <w:sz w:val="22"/>
                <w:szCs w:val="22"/>
              </w:rPr>
            </w:pPr>
          </w:p>
        </w:tc>
        <w:tc>
          <w:tcPr>
            <w:tcW w:w="7301" w:type="dxa"/>
          </w:tcPr>
          <w:p w14:paraId="0A9E9597" w14:textId="77777777" w:rsidR="008E4DCE" w:rsidRDefault="008E4DCE" w:rsidP="00A94BAC">
            <w:pPr>
              <w:rPr>
                <w:sz w:val="22"/>
                <w:szCs w:val="22"/>
              </w:rPr>
            </w:pPr>
          </w:p>
        </w:tc>
      </w:tr>
      <w:tr w:rsidR="008E4DCE" w14:paraId="4AC2D609" w14:textId="77777777" w:rsidTr="00A94BAC">
        <w:tc>
          <w:tcPr>
            <w:tcW w:w="2019" w:type="dxa"/>
            <w:vMerge/>
          </w:tcPr>
          <w:p w14:paraId="48F12650" w14:textId="77777777" w:rsidR="008E4DCE" w:rsidRDefault="008E4DCE" w:rsidP="00A94BAC">
            <w:pPr>
              <w:rPr>
                <w:sz w:val="22"/>
                <w:szCs w:val="22"/>
              </w:rPr>
            </w:pPr>
          </w:p>
        </w:tc>
        <w:tc>
          <w:tcPr>
            <w:tcW w:w="7301" w:type="dxa"/>
          </w:tcPr>
          <w:p w14:paraId="6657A0DB" w14:textId="77777777" w:rsidR="008E4DCE" w:rsidRDefault="008E4DCE" w:rsidP="00A94BAC">
            <w:pPr>
              <w:rPr>
                <w:sz w:val="22"/>
                <w:szCs w:val="22"/>
              </w:rPr>
            </w:pPr>
          </w:p>
        </w:tc>
      </w:tr>
      <w:tr w:rsidR="008E4DCE" w14:paraId="3C496163" w14:textId="77777777" w:rsidTr="00A94BAC">
        <w:tc>
          <w:tcPr>
            <w:tcW w:w="2019" w:type="dxa"/>
            <w:vMerge/>
          </w:tcPr>
          <w:p w14:paraId="2F9A075D" w14:textId="77777777" w:rsidR="008E4DCE" w:rsidRDefault="008E4DCE" w:rsidP="00A94BAC">
            <w:pPr>
              <w:rPr>
                <w:sz w:val="22"/>
                <w:szCs w:val="22"/>
              </w:rPr>
            </w:pPr>
          </w:p>
        </w:tc>
        <w:tc>
          <w:tcPr>
            <w:tcW w:w="7301" w:type="dxa"/>
          </w:tcPr>
          <w:p w14:paraId="43194A6F" w14:textId="77777777" w:rsidR="008E4DCE" w:rsidRDefault="008E4DCE" w:rsidP="00A94BAC">
            <w:pPr>
              <w:rPr>
                <w:sz w:val="22"/>
                <w:szCs w:val="22"/>
              </w:rPr>
            </w:pPr>
          </w:p>
        </w:tc>
      </w:tr>
      <w:tr w:rsidR="008E4DCE" w14:paraId="779C5B23" w14:textId="77777777" w:rsidTr="00A94BAC">
        <w:tc>
          <w:tcPr>
            <w:tcW w:w="2019" w:type="dxa"/>
            <w:vMerge/>
          </w:tcPr>
          <w:p w14:paraId="6629DD5E" w14:textId="77777777" w:rsidR="008E4DCE" w:rsidRDefault="008E4DCE" w:rsidP="00A94BAC">
            <w:pPr>
              <w:rPr>
                <w:sz w:val="22"/>
                <w:szCs w:val="22"/>
              </w:rPr>
            </w:pPr>
          </w:p>
        </w:tc>
        <w:tc>
          <w:tcPr>
            <w:tcW w:w="7301" w:type="dxa"/>
          </w:tcPr>
          <w:p w14:paraId="6F1E4725" w14:textId="77777777" w:rsidR="008E4DCE" w:rsidRDefault="008E4DCE" w:rsidP="00A94BAC">
            <w:pPr>
              <w:rPr>
                <w:sz w:val="22"/>
                <w:szCs w:val="22"/>
              </w:rPr>
            </w:pPr>
          </w:p>
        </w:tc>
      </w:tr>
      <w:tr w:rsidR="008E4DCE" w14:paraId="2A16EAC0" w14:textId="77777777" w:rsidTr="00A94BAC">
        <w:tc>
          <w:tcPr>
            <w:tcW w:w="2019" w:type="dxa"/>
            <w:vMerge/>
          </w:tcPr>
          <w:p w14:paraId="446141EE" w14:textId="77777777" w:rsidR="008E4DCE" w:rsidRDefault="008E4DCE" w:rsidP="00A94BAC">
            <w:pPr>
              <w:rPr>
                <w:sz w:val="22"/>
                <w:szCs w:val="22"/>
              </w:rPr>
            </w:pPr>
          </w:p>
        </w:tc>
        <w:tc>
          <w:tcPr>
            <w:tcW w:w="7301" w:type="dxa"/>
          </w:tcPr>
          <w:p w14:paraId="622B16CF" w14:textId="77777777" w:rsidR="008E4DCE" w:rsidRDefault="008E4DCE" w:rsidP="00A94BAC">
            <w:pPr>
              <w:rPr>
                <w:sz w:val="22"/>
                <w:szCs w:val="22"/>
              </w:rPr>
            </w:pPr>
            <w:r>
              <w:rPr>
                <w:sz w:val="22"/>
                <w:szCs w:val="22"/>
              </w:rPr>
              <w:t>2.</w:t>
            </w:r>
          </w:p>
        </w:tc>
      </w:tr>
      <w:tr w:rsidR="008E4DCE" w14:paraId="081AB1E8" w14:textId="77777777" w:rsidTr="00A94BAC">
        <w:tc>
          <w:tcPr>
            <w:tcW w:w="2019" w:type="dxa"/>
            <w:vMerge/>
          </w:tcPr>
          <w:p w14:paraId="4C38A2A3" w14:textId="77777777" w:rsidR="008E4DCE" w:rsidRDefault="008E4DCE" w:rsidP="00A94BAC">
            <w:pPr>
              <w:rPr>
                <w:sz w:val="22"/>
                <w:szCs w:val="22"/>
              </w:rPr>
            </w:pPr>
          </w:p>
        </w:tc>
        <w:tc>
          <w:tcPr>
            <w:tcW w:w="7301" w:type="dxa"/>
          </w:tcPr>
          <w:p w14:paraId="33C42DB8" w14:textId="77777777" w:rsidR="008E4DCE" w:rsidRDefault="008E4DCE" w:rsidP="00A94BAC">
            <w:pPr>
              <w:rPr>
                <w:sz w:val="22"/>
                <w:szCs w:val="22"/>
              </w:rPr>
            </w:pPr>
          </w:p>
        </w:tc>
      </w:tr>
      <w:tr w:rsidR="008E4DCE" w14:paraId="25AE1A7E" w14:textId="77777777" w:rsidTr="00A94BAC">
        <w:tc>
          <w:tcPr>
            <w:tcW w:w="2019" w:type="dxa"/>
            <w:vMerge/>
          </w:tcPr>
          <w:p w14:paraId="0327BE64" w14:textId="77777777" w:rsidR="008E4DCE" w:rsidRDefault="008E4DCE" w:rsidP="00A94BAC">
            <w:pPr>
              <w:rPr>
                <w:sz w:val="22"/>
                <w:szCs w:val="22"/>
              </w:rPr>
            </w:pPr>
          </w:p>
        </w:tc>
        <w:tc>
          <w:tcPr>
            <w:tcW w:w="7301" w:type="dxa"/>
          </w:tcPr>
          <w:p w14:paraId="26BFC325" w14:textId="77777777" w:rsidR="008E4DCE" w:rsidRDefault="008E4DCE" w:rsidP="00A94BAC">
            <w:pPr>
              <w:rPr>
                <w:sz w:val="22"/>
                <w:szCs w:val="22"/>
              </w:rPr>
            </w:pPr>
          </w:p>
        </w:tc>
      </w:tr>
      <w:tr w:rsidR="008E4DCE" w14:paraId="300459FE" w14:textId="77777777" w:rsidTr="00A94BAC">
        <w:tc>
          <w:tcPr>
            <w:tcW w:w="2019" w:type="dxa"/>
            <w:vMerge/>
          </w:tcPr>
          <w:p w14:paraId="233B1929" w14:textId="77777777" w:rsidR="008E4DCE" w:rsidRDefault="008E4DCE" w:rsidP="00A94BAC">
            <w:pPr>
              <w:rPr>
                <w:sz w:val="22"/>
                <w:szCs w:val="22"/>
              </w:rPr>
            </w:pPr>
          </w:p>
        </w:tc>
        <w:tc>
          <w:tcPr>
            <w:tcW w:w="7301" w:type="dxa"/>
          </w:tcPr>
          <w:p w14:paraId="2D40F504" w14:textId="77777777" w:rsidR="008E4DCE" w:rsidRDefault="008E4DCE" w:rsidP="00A94BAC">
            <w:pPr>
              <w:rPr>
                <w:sz w:val="22"/>
                <w:szCs w:val="22"/>
              </w:rPr>
            </w:pPr>
          </w:p>
        </w:tc>
      </w:tr>
      <w:tr w:rsidR="008E4DCE" w14:paraId="194D21E6" w14:textId="77777777" w:rsidTr="00A94BAC">
        <w:tc>
          <w:tcPr>
            <w:tcW w:w="2019" w:type="dxa"/>
            <w:vMerge/>
          </w:tcPr>
          <w:p w14:paraId="31FD4050" w14:textId="77777777" w:rsidR="008E4DCE" w:rsidRDefault="008E4DCE" w:rsidP="00A94BAC">
            <w:pPr>
              <w:rPr>
                <w:sz w:val="22"/>
                <w:szCs w:val="22"/>
              </w:rPr>
            </w:pPr>
          </w:p>
        </w:tc>
        <w:tc>
          <w:tcPr>
            <w:tcW w:w="7301" w:type="dxa"/>
          </w:tcPr>
          <w:p w14:paraId="5B990B23" w14:textId="77777777" w:rsidR="008E4DCE" w:rsidRDefault="008E4DCE" w:rsidP="00A94BAC">
            <w:pPr>
              <w:rPr>
                <w:sz w:val="22"/>
                <w:szCs w:val="22"/>
              </w:rPr>
            </w:pPr>
          </w:p>
        </w:tc>
      </w:tr>
      <w:tr w:rsidR="008E4DCE" w14:paraId="6842DD5A" w14:textId="77777777" w:rsidTr="00A94BAC">
        <w:tc>
          <w:tcPr>
            <w:tcW w:w="2019" w:type="dxa"/>
            <w:vMerge/>
          </w:tcPr>
          <w:p w14:paraId="3F1A2269" w14:textId="77777777" w:rsidR="008E4DCE" w:rsidRDefault="008E4DCE" w:rsidP="00A94BAC">
            <w:pPr>
              <w:rPr>
                <w:sz w:val="22"/>
                <w:szCs w:val="22"/>
              </w:rPr>
            </w:pPr>
          </w:p>
        </w:tc>
        <w:tc>
          <w:tcPr>
            <w:tcW w:w="7301" w:type="dxa"/>
          </w:tcPr>
          <w:p w14:paraId="68A6F646" w14:textId="77777777" w:rsidR="008E4DCE" w:rsidRDefault="008E4DCE" w:rsidP="00A94BAC">
            <w:pPr>
              <w:rPr>
                <w:sz w:val="22"/>
                <w:szCs w:val="22"/>
              </w:rPr>
            </w:pPr>
          </w:p>
        </w:tc>
      </w:tr>
      <w:tr w:rsidR="008E4DCE" w14:paraId="05734A6F" w14:textId="77777777" w:rsidTr="00A94BAC">
        <w:tc>
          <w:tcPr>
            <w:tcW w:w="2019" w:type="dxa"/>
            <w:vMerge/>
          </w:tcPr>
          <w:p w14:paraId="6832C48C" w14:textId="77777777" w:rsidR="008E4DCE" w:rsidRDefault="008E4DCE" w:rsidP="00A94BAC">
            <w:pPr>
              <w:rPr>
                <w:sz w:val="22"/>
                <w:szCs w:val="22"/>
              </w:rPr>
            </w:pPr>
          </w:p>
        </w:tc>
        <w:tc>
          <w:tcPr>
            <w:tcW w:w="7301" w:type="dxa"/>
          </w:tcPr>
          <w:p w14:paraId="7EAB1C8D" w14:textId="77777777" w:rsidR="008E4DCE" w:rsidRDefault="008E4DCE" w:rsidP="00A94BAC">
            <w:pPr>
              <w:rPr>
                <w:sz w:val="22"/>
                <w:szCs w:val="22"/>
              </w:rPr>
            </w:pPr>
          </w:p>
        </w:tc>
      </w:tr>
      <w:tr w:rsidR="008E4DCE" w14:paraId="5D1BC882" w14:textId="77777777" w:rsidTr="00A94BAC">
        <w:tc>
          <w:tcPr>
            <w:tcW w:w="2019" w:type="dxa"/>
            <w:vMerge w:val="restart"/>
          </w:tcPr>
          <w:p w14:paraId="32FB2585" w14:textId="77777777" w:rsidR="008E4DCE" w:rsidRDefault="008E4DCE" w:rsidP="00A94BAC">
            <w:pPr>
              <w:rPr>
                <w:sz w:val="22"/>
                <w:szCs w:val="22"/>
              </w:rPr>
            </w:pPr>
            <w:r>
              <w:rPr>
                <w:sz w:val="22"/>
                <w:szCs w:val="22"/>
              </w:rPr>
              <w:t>Phone No:</w:t>
            </w:r>
          </w:p>
        </w:tc>
        <w:tc>
          <w:tcPr>
            <w:tcW w:w="7301" w:type="dxa"/>
          </w:tcPr>
          <w:p w14:paraId="67DB24B3" w14:textId="77777777" w:rsidR="008E4DCE" w:rsidRDefault="008E4DCE" w:rsidP="00A94BAC">
            <w:pPr>
              <w:rPr>
                <w:sz w:val="22"/>
                <w:szCs w:val="22"/>
              </w:rPr>
            </w:pPr>
            <w:r>
              <w:rPr>
                <w:sz w:val="22"/>
                <w:szCs w:val="22"/>
              </w:rPr>
              <w:t>1.</w:t>
            </w:r>
          </w:p>
        </w:tc>
      </w:tr>
      <w:tr w:rsidR="008E4DCE" w14:paraId="05C7649F" w14:textId="77777777" w:rsidTr="00A94BAC">
        <w:tc>
          <w:tcPr>
            <w:tcW w:w="2019" w:type="dxa"/>
            <w:vMerge/>
          </w:tcPr>
          <w:p w14:paraId="0DE80922" w14:textId="77777777" w:rsidR="008E4DCE" w:rsidRDefault="008E4DCE" w:rsidP="00A94BAC">
            <w:pPr>
              <w:rPr>
                <w:sz w:val="22"/>
                <w:szCs w:val="22"/>
              </w:rPr>
            </w:pPr>
          </w:p>
        </w:tc>
        <w:tc>
          <w:tcPr>
            <w:tcW w:w="7301" w:type="dxa"/>
          </w:tcPr>
          <w:p w14:paraId="19B31207" w14:textId="77777777" w:rsidR="008E4DCE" w:rsidRDefault="008E4DCE" w:rsidP="00A94BAC">
            <w:pPr>
              <w:rPr>
                <w:sz w:val="22"/>
                <w:szCs w:val="22"/>
              </w:rPr>
            </w:pPr>
            <w:r>
              <w:rPr>
                <w:sz w:val="22"/>
                <w:szCs w:val="22"/>
              </w:rPr>
              <w:t>2.</w:t>
            </w:r>
          </w:p>
        </w:tc>
      </w:tr>
      <w:tr w:rsidR="00327003" w14:paraId="7D3CF98F" w14:textId="77777777" w:rsidTr="00A94BAC">
        <w:tc>
          <w:tcPr>
            <w:tcW w:w="2019" w:type="dxa"/>
          </w:tcPr>
          <w:p w14:paraId="273ED85D" w14:textId="30FF338A" w:rsidR="00327003" w:rsidRDefault="00327003" w:rsidP="00A94BAC">
            <w:pPr>
              <w:rPr>
                <w:sz w:val="22"/>
                <w:szCs w:val="22"/>
              </w:rPr>
            </w:pPr>
            <w:r>
              <w:rPr>
                <w:sz w:val="22"/>
                <w:szCs w:val="22"/>
              </w:rPr>
              <w:t xml:space="preserve">Emergency Contact: </w:t>
            </w:r>
          </w:p>
          <w:p w14:paraId="4AB4B344" w14:textId="77777777" w:rsidR="00327003" w:rsidRDefault="00327003" w:rsidP="00A94BAC">
            <w:pPr>
              <w:rPr>
                <w:sz w:val="22"/>
                <w:szCs w:val="22"/>
              </w:rPr>
            </w:pPr>
          </w:p>
        </w:tc>
        <w:tc>
          <w:tcPr>
            <w:tcW w:w="7301" w:type="dxa"/>
          </w:tcPr>
          <w:p w14:paraId="4969011C" w14:textId="77777777" w:rsidR="00327003" w:rsidRDefault="00327003" w:rsidP="00A94BAC">
            <w:pPr>
              <w:rPr>
                <w:sz w:val="22"/>
                <w:szCs w:val="22"/>
              </w:rPr>
            </w:pPr>
            <w:r>
              <w:rPr>
                <w:sz w:val="22"/>
                <w:szCs w:val="22"/>
              </w:rPr>
              <w:t xml:space="preserve">Name: </w:t>
            </w:r>
          </w:p>
          <w:p w14:paraId="61439D9A" w14:textId="77777777" w:rsidR="00327003" w:rsidRDefault="00327003" w:rsidP="00A94BAC">
            <w:pPr>
              <w:rPr>
                <w:sz w:val="22"/>
                <w:szCs w:val="22"/>
              </w:rPr>
            </w:pPr>
            <w:r>
              <w:rPr>
                <w:sz w:val="22"/>
                <w:szCs w:val="22"/>
              </w:rPr>
              <w:t>Phone Number:</w:t>
            </w:r>
          </w:p>
          <w:p w14:paraId="114E2062" w14:textId="3D8413B8" w:rsidR="00327003" w:rsidRDefault="00327003" w:rsidP="00A94BAC">
            <w:pPr>
              <w:rPr>
                <w:sz w:val="22"/>
                <w:szCs w:val="22"/>
              </w:rPr>
            </w:pPr>
            <w:r>
              <w:rPr>
                <w:sz w:val="22"/>
                <w:szCs w:val="22"/>
              </w:rPr>
              <w:t xml:space="preserve">Relation to Child: </w:t>
            </w:r>
          </w:p>
        </w:tc>
      </w:tr>
    </w:tbl>
    <w:p w14:paraId="4D6BE594" w14:textId="7A0218F3" w:rsidR="008E4DCE" w:rsidRDefault="008E4DCE" w:rsidP="008E4DCE">
      <w:pPr>
        <w:spacing w:after="120"/>
        <w:ind w:left="357"/>
        <w:rPr>
          <w:sz w:val="22"/>
          <w:szCs w:val="22"/>
        </w:rPr>
      </w:pPr>
    </w:p>
    <w:p w14:paraId="3F5332FC" w14:textId="77777777" w:rsidR="008E4DCE" w:rsidRDefault="008E4DCE" w:rsidP="008E4DCE">
      <w:pPr>
        <w:spacing w:after="120"/>
        <w:ind w:left="357"/>
        <w:rPr>
          <w:sz w:val="22"/>
          <w:szCs w:val="22"/>
        </w:rPr>
      </w:pPr>
    </w:p>
    <w:p w14:paraId="75D7CDAD" w14:textId="77777777" w:rsidR="008E4DCE" w:rsidRDefault="008E4DCE" w:rsidP="008E4DCE">
      <w:pPr>
        <w:spacing w:after="120"/>
        <w:ind w:left="357"/>
        <w:rPr>
          <w:sz w:val="22"/>
          <w:szCs w:val="22"/>
        </w:rPr>
      </w:pPr>
    </w:p>
    <w:tbl>
      <w:tblPr>
        <w:tblStyle w:val="TableGrid"/>
        <w:tblW w:w="0" w:type="auto"/>
        <w:tblInd w:w="357" w:type="dxa"/>
        <w:tblLook w:val="04A0" w:firstRow="1" w:lastRow="0" w:firstColumn="1" w:lastColumn="0" w:noHBand="0" w:noVBand="1"/>
      </w:tblPr>
      <w:tblGrid>
        <w:gridCol w:w="1991"/>
        <w:gridCol w:w="7103"/>
      </w:tblGrid>
      <w:tr w:rsidR="008E4DCE" w14:paraId="46D28962" w14:textId="77777777" w:rsidTr="00A94BAC">
        <w:tc>
          <w:tcPr>
            <w:tcW w:w="2019" w:type="dxa"/>
            <w:vMerge w:val="restart"/>
          </w:tcPr>
          <w:p w14:paraId="72FA67C5" w14:textId="77777777" w:rsidR="008E4DCE" w:rsidRDefault="008E4DCE" w:rsidP="00A94BAC">
            <w:pPr>
              <w:rPr>
                <w:sz w:val="22"/>
                <w:szCs w:val="22"/>
              </w:rPr>
            </w:pPr>
            <w:r>
              <w:rPr>
                <w:sz w:val="22"/>
                <w:szCs w:val="22"/>
              </w:rPr>
              <w:t>Mobile No:</w:t>
            </w:r>
          </w:p>
        </w:tc>
        <w:tc>
          <w:tcPr>
            <w:tcW w:w="7301" w:type="dxa"/>
          </w:tcPr>
          <w:p w14:paraId="0B6BEF93" w14:textId="77777777" w:rsidR="008E4DCE" w:rsidRDefault="008E4DCE" w:rsidP="00A94BAC">
            <w:pPr>
              <w:rPr>
                <w:sz w:val="22"/>
                <w:szCs w:val="22"/>
              </w:rPr>
            </w:pPr>
            <w:r>
              <w:rPr>
                <w:sz w:val="22"/>
                <w:szCs w:val="22"/>
              </w:rPr>
              <w:t>1.</w:t>
            </w:r>
          </w:p>
        </w:tc>
      </w:tr>
      <w:tr w:rsidR="008E4DCE" w14:paraId="6DB1FCD4" w14:textId="77777777" w:rsidTr="00A94BAC">
        <w:tc>
          <w:tcPr>
            <w:tcW w:w="2019" w:type="dxa"/>
            <w:vMerge/>
          </w:tcPr>
          <w:p w14:paraId="15ED4A2C" w14:textId="77777777" w:rsidR="008E4DCE" w:rsidRDefault="008E4DCE" w:rsidP="00A94BAC">
            <w:pPr>
              <w:rPr>
                <w:sz w:val="22"/>
                <w:szCs w:val="22"/>
              </w:rPr>
            </w:pPr>
          </w:p>
        </w:tc>
        <w:tc>
          <w:tcPr>
            <w:tcW w:w="7301" w:type="dxa"/>
          </w:tcPr>
          <w:p w14:paraId="4B433E18" w14:textId="77777777" w:rsidR="008E4DCE" w:rsidRDefault="008E4DCE" w:rsidP="00A94BAC">
            <w:pPr>
              <w:rPr>
                <w:sz w:val="22"/>
                <w:szCs w:val="22"/>
              </w:rPr>
            </w:pPr>
            <w:r>
              <w:rPr>
                <w:sz w:val="22"/>
                <w:szCs w:val="22"/>
              </w:rPr>
              <w:t>2.</w:t>
            </w:r>
          </w:p>
        </w:tc>
      </w:tr>
      <w:tr w:rsidR="008E4DCE" w14:paraId="52B489D2" w14:textId="77777777" w:rsidTr="00A94BAC">
        <w:tc>
          <w:tcPr>
            <w:tcW w:w="2019" w:type="dxa"/>
            <w:vMerge w:val="restart"/>
          </w:tcPr>
          <w:p w14:paraId="603D303F" w14:textId="77777777" w:rsidR="008E4DCE" w:rsidRDefault="008E4DCE" w:rsidP="00A94BAC">
            <w:pPr>
              <w:rPr>
                <w:sz w:val="22"/>
                <w:szCs w:val="22"/>
              </w:rPr>
            </w:pPr>
            <w:r>
              <w:rPr>
                <w:sz w:val="22"/>
                <w:szCs w:val="22"/>
              </w:rPr>
              <w:t>Fax No:</w:t>
            </w:r>
          </w:p>
        </w:tc>
        <w:tc>
          <w:tcPr>
            <w:tcW w:w="7301" w:type="dxa"/>
          </w:tcPr>
          <w:p w14:paraId="2670DBFF" w14:textId="77777777" w:rsidR="008E4DCE" w:rsidRDefault="008E4DCE" w:rsidP="00A94BAC">
            <w:pPr>
              <w:rPr>
                <w:sz w:val="22"/>
                <w:szCs w:val="22"/>
              </w:rPr>
            </w:pPr>
            <w:r>
              <w:rPr>
                <w:sz w:val="22"/>
                <w:szCs w:val="22"/>
              </w:rPr>
              <w:t>1.</w:t>
            </w:r>
          </w:p>
        </w:tc>
      </w:tr>
      <w:tr w:rsidR="008E4DCE" w14:paraId="00B31E63" w14:textId="77777777" w:rsidTr="00A94BAC">
        <w:tc>
          <w:tcPr>
            <w:tcW w:w="2019" w:type="dxa"/>
            <w:vMerge/>
          </w:tcPr>
          <w:p w14:paraId="7318225D" w14:textId="77777777" w:rsidR="008E4DCE" w:rsidRDefault="008E4DCE" w:rsidP="00A94BAC">
            <w:pPr>
              <w:rPr>
                <w:sz w:val="22"/>
                <w:szCs w:val="22"/>
              </w:rPr>
            </w:pPr>
          </w:p>
        </w:tc>
        <w:tc>
          <w:tcPr>
            <w:tcW w:w="7301" w:type="dxa"/>
          </w:tcPr>
          <w:p w14:paraId="7FEB4B42" w14:textId="77777777" w:rsidR="008E4DCE" w:rsidRDefault="008E4DCE" w:rsidP="00A94BAC">
            <w:pPr>
              <w:rPr>
                <w:sz w:val="22"/>
                <w:szCs w:val="22"/>
              </w:rPr>
            </w:pPr>
            <w:r>
              <w:rPr>
                <w:sz w:val="22"/>
                <w:szCs w:val="22"/>
              </w:rPr>
              <w:t>2.</w:t>
            </w:r>
          </w:p>
        </w:tc>
      </w:tr>
      <w:tr w:rsidR="008E4DCE" w14:paraId="0F4543F4" w14:textId="77777777" w:rsidTr="00A94BAC">
        <w:tc>
          <w:tcPr>
            <w:tcW w:w="2019" w:type="dxa"/>
            <w:vMerge w:val="restart"/>
          </w:tcPr>
          <w:p w14:paraId="72A175BB" w14:textId="77777777" w:rsidR="008E4DCE" w:rsidRDefault="008E4DCE" w:rsidP="00A94BAC">
            <w:pPr>
              <w:rPr>
                <w:sz w:val="22"/>
                <w:szCs w:val="22"/>
              </w:rPr>
            </w:pPr>
            <w:r>
              <w:rPr>
                <w:sz w:val="22"/>
                <w:szCs w:val="22"/>
              </w:rPr>
              <w:t>Email address:</w:t>
            </w:r>
          </w:p>
        </w:tc>
        <w:tc>
          <w:tcPr>
            <w:tcW w:w="7301" w:type="dxa"/>
          </w:tcPr>
          <w:p w14:paraId="372E88DC" w14:textId="77777777" w:rsidR="008E4DCE" w:rsidRDefault="008E4DCE" w:rsidP="00A94BAC">
            <w:pPr>
              <w:rPr>
                <w:sz w:val="22"/>
                <w:szCs w:val="22"/>
              </w:rPr>
            </w:pPr>
            <w:r>
              <w:rPr>
                <w:sz w:val="22"/>
                <w:szCs w:val="22"/>
              </w:rPr>
              <w:t>1.</w:t>
            </w:r>
          </w:p>
        </w:tc>
      </w:tr>
      <w:tr w:rsidR="008E4DCE" w14:paraId="37EB5010" w14:textId="77777777" w:rsidTr="00A94BAC">
        <w:tc>
          <w:tcPr>
            <w:tcW w:w="2019" w:type="dxa"/>
            <w:vMerge/>
          </w:tcPr>
          <w:p w14:paraId="6F4CADEC" w14:textId="77777777" w:rsidR="008E4DCE" w:rsidRDefault="008E4DCE" w:rsidP="00A94BAC">
            <w:pPr>
              <w:rPr>
                <w:sz w:val="22"/>
                <w:szCs w:val="22"/>
              </w:rPr>
            </w:pPr>
          </w:p>
        </w:tc>
        <w:tc>
          <w:tcPr>
            <w:tcW w:w="7301" w:type="dxa"/>
          </w:tcPr>
          <w:p w14:paraId="6BB91F1B" w14:textId="77777777" w:rsidR="008E4DCE" w:rsidRDefault="008E4DCE" w:rsidP="00A94BAC">
            <w:pPr>
              <w:rPr>
                <w:sz w:val="22"/>
                <w:szCs w:val="22"/>
              </w:rPr>
            </w:pPr>
            <w:r>
              <w:rPr>
                <w:sz w:val="22"/>
                <w:szCs w:val="22"/>
              </w:rPr>
              <w:t>2.</w:t>
            </w:r>
          </w:p>
        </w:tc>
      </w:tr>
    </w:tbl>
    <w:p w14:paraId="596B3606" w14:textId="77777777" w:rsidR="008E4DCE" w:rsidRPr="00FC24BC" w:rsidRDefault="008E4DCE" w:rsidP="008E4DCE">
      <w:pPr>
        <w:spacing w:after="120"/>
        <w:ind w:left="357"/>
        <w:rPr>
          <w:sz w:val="22"/>
          <w:szCs w:val="22"/>
        </w:rPr>
      </w:pPr>
    </w:p>
    <w:p w14:paraId="01047793" w14:textId="77777777" w:rsidR="008E4DCE" w:rsidRPr="0028360C" w:rsidRDefault="008E4DCE" w:rsidP="008E4DCE">
      <w:pPr>
        <w:pStyle w:val="ListParagraph"/>
        <w:numPr>
          <w:ilvl w:val="0"/>
          <w:numId w:val="2"/>
        </w:numPr>
        <w:spacing w:after="120"/>
        <w:rPr>
          <w:sz w:val="22"/>
          <w:szCs w:val="22"/>
        </w:rPr>
      </w:pPr>
      <w:r w:rsidRPr="0028360C">
        <w:rPr>
          <w:sz w:val="22"/>
          <w:szCs w:val="22"/>
        </w:rPr>
        <w:t>Agent Contact Details (if applicable):</w:t>
      </w:r>
    </w:p>
    <w:tbl>
      <w:tblPr>
        <w:tblStyle w:val="TableGrid"/>
        <w:tblW w:w="0" w:type="auto"/>
        <w:tblInd w:w="357" w:type="dxa"/>
        <w:tblLook w:val="04A0" w:firstRow="1" w:lastRow="0" w:firstColumn="1" w:lastColumn="0" w:noHBand="0" w:noVBand="1"/>
      </w:tblPr>
      <w:tblGrid>
        <w:gridCol w:w="1992"/>
        <w:gridCol w:w="7102"/>
      </w:tblGrid>
      <w:tr w:rsidR="008E4DCE" w14:paraId="637CDA57" w14:textId="77777777" w:rsidTr="00A94BAC">
        <w:tc>
          <w:tcPr>
            <w:tcW w:w="2019" w:type="dxa"/>
            <w:vMerge w:val="restart"/>
          </w:tcPr>
          <w:p w14:paraId="236BEB64" w14:textId="77777777" w:rsidR="008E4DCE" w:rsidRDefault="008E4DCE" w:rsidP="00A94BAC">
            <w:pPr>
              <w:rPr>
                <w:sz w:val="22"/>
                <w:szCs w:val="22"/>
              </w:rPr>
            </w:pPr>
            <w:r>
              <w:rPr>
                <w:sz w:val="22"/>
                <w:szCs w:val="22"/>
              </w:rPr>
              <w:t>Agency Name:</w:t>
            </w:r>
          </w:p>
        </w:tc>
        <w:tc>
          <w:tcPr>
            <w:tcW w:w="7301" w:type="dxa"/>
          </w:tcPr>
          <w:p w14:paraId="7E321C83" w14:textId="77777777" w:rsidR="008E4DCE" w:rsidRDefault="008E4DCE" w:rsidP="00A94BAC">
            <w:pPr>
              <w:rPr>
                <w:sz w:val="22"/>
                <w:szCs w:val="22"/>
              </w:rPr>
            </w:pPr>
          </w:p>
        </w:tc>
      </w:tr>
      <w:tr w:rsidR="008E4DCE" w14:paraId="788CF15C" w14:textId="77777777" w:rsidTr="00A94BAC">
        <w:tc>
          <w:tcPr>
            <w:tcW w:w="2019" w:type="dxa"/>
            <w:vMerge/>
          </w:tcPr>
          <w:p w14:paraId="47D130DE" w14:textId="77777777" w:rsidR="008E4DCE" w:rsidRDefault="008E4DCE" w:rsidP="00A94BAC">
            <w:pPr>
              <w:rPr>
                <w:sz w:val="22"/>
                <w:szCs w:val="22"/>
              </w:rPr>
            </w:pPr>
          </w:p>
        </w:tc>
        <w:tc>
          <w:tcPr>
            <w:tcW w:w="7301" w:type="dxa"/>
          </w:tcPr>
          <w:p w14:paraId="3F4C98C1" w14:textId="77777777" w:rsidR="008E4DCE" w:rsidRDefault="008E4DCE" w:rsidP="00A94BAC">
            <w:pPr>
              <w:rPr>
                <w:sz w:val="22"/>
                <w:szCs w:val="22"/>
              </w:rPr>
            </w:pPr>
          </w:p>
        </w:tc>
      </w:tr>
      <w:tr w:rsidR="008E4DCE" w14:paraId="6D61EF0A" w14:textId="77777777" w:rsidTr="00A94BAC">
        <w:tc>
          <w:tcPr>
            <w:tcW w:w="2019" w:type="dxa"/>
            <w:vMerge w:val="restart"/>
          </w:tcPr>
          <w:p w14:paraId="5214610A" w14:textId="77777777" w:rsidR="008E4DCE" w:rsidRDefault="008E4DCE" w:rsidP="00A94BAC">
            <w:pPr>
              <w:rPr>
                <w:sz w:val="22"/>
                <w:szCs w:val="22"/>
              </w:rPr>
            </w:pPr>
            <w:r>
              <w:rPr>
                <w:sz w:val="22"/>
                <w:szCs w:val="22"/>
              </w:rPr>
              <w:t>Contact Person:</w:t>
            </w:r>
          </w:p>
        </w:tc>
        <w:tc>
          <w:tcPr>
            <w:tcW w:w="7301" w:type="dxa"/>
          </w:tcPr>
          <w:p w14:paraId="72DB97F8" w14:textId="77777777" w:rsidR="008E4DCE" w:rsidRDefault="008E4DCE" w:rsidP="00A94BAC">
            <w:pPr>
              <w:rPr>
                <w:sz w:val="22"/>
                <w:szCs w:val="22"/>
              </w:rPr>
            </w:pPr>
          </w:p>
        </w:tc>
      </w:tr>
      <w:tr w:rsidR="008E4DCE" w14:paraId="03E55D85" w14:textId="77777777" w:rsidTr="00A94BAC">
        <w:tc>
          <w:tcPr>
            <w:tcW w:w="2019" w:type="dxa"/>
            <w:vMerge/>
          </w:tcPr>
          <w:p w14:paraId="611C4CD7" w14:textId="77777777" w:rsidR="008E4DCE" w:rsidRDefault="008E4DCE" w:rsidP="00A94BAC">
            <w:pPr>
              <w:rPr>
                <w:sz w:val="22"/>
                <w:szCs w:val="22"/>
              </w:rPr>
            </w:pPr>
          </w:p>
        </w:tc>
        <w:tc>
          <w:tcPr>
            <w:tcW w:w="7301" w:type="dxa"/>
          </w:tcPr>
          <w:p w14:paraId="15BCB7D7" w14:textId="77777777" w:rsidR="008E4DCE" w:rsidRDefault="008E4DCE" w:rsidP="00A94BAC">
            <w:pPr>
              <w:rPr>
                <w:sz w:val="22"/>
                <w:szCs w:val="22"/>
              </w:rPr>
            </w:pPr>
          </w:p>
        </w:tc>
      </w:tr>
      <w:tr w:rsidR="008E4DCE" w14:paraId="0DFD35B2" w14:textId="77777777" w:rsidTr="00A94BAC">
        <w:tc>
          <w:tcPr>
            <w:tcW w:w="2019" w:type="dxa"/>
            <w:vMerge w:val="restart"/>
          </w:tcPr>
          <w:p w14:paraId="11416374" w14:textId="77777777" w:rsidR="008E4DCE" w:rsidRDefault="008E4DCE" w:rsidP="00A94BAC">
            <w:pPr>
              <w:rPr>
                <w:sz w:val="22"/>
                <w:szCs w:val="22"/>
              </w:rPr>
            </w:pPr>
            <w:r>
              <w:rPr>
                <w:sz w:val="22"/>
                <w:szCs w:val="22"/>
              </w:rPr>
              <w:t>Address:</w:t>
            </w:r>
          </w:p>
          <w:p w14:paraId="14910C18" w14:textId="77777777" w:rsidR="008E4DCE" w:rsidRDefault="008E4DCE" w:rsidP="00A94BAC">
            <w:pPr>
              <w:rPr>
                <w:sz w:val="22"/>
                <w:szCs w:val="22"/>
              </w:rPr>
            </w:pPr>
            <w:r>
              <w:rPr>
                <w:sz w:val="22"/>
                <w:szCs w:val="22"/>
              </w:rPr>
              <w:t>Mobile No:</w:t>
            </w:r>
          </w:p>
        </w:tc>
        <w:tc>
          <w:tcPr>
            <w:tcW w:w="7301" w:type="dxa"/>
          </w:tcPr>
          <w:p w14:paraId="1B89BBFA" w14:textId="77777777" w:rsidR="008E4DCE" w:rsidRDefault="008E4DCE" w:rsidP="00A94BAC">
            <w:pPr>
              <w:rPr>
                <w:sz w:val="22"/>
                <w:szCs w:val="22"/>
              </w:rPr>
            </w:pPr>
            <w:r>
              <w:rPr>
                <w:sz w:val="22"/>
                <w:szCs w:val="22"/>
              </w:rPr>
              <w:t>1.</w:t>
            </w:r>
          </w:p>
        </w:tc>
      </w:tr>
      <w:tr w:rsidR="008E4DCE" w14:paraId="2380D6EF" w14:textId="77777777" w:rsidTr="00A94BAC">
        <w:tc>
          <w:tcPr>
            <w:tcW w:w="2019" w:type="dxa"/>
            <w:vMerge/>
          </w:tcPr>
          <w:p w14:paraId="4601B944" w14:textId="77777777" w:rsidR="008E4DCE" w:rsidRDefault="008E4DCE" w:rsidP="00A94BAC">
            <w:pPr>
              <w:rPr>
                <w:sz w:val="22"/>
                <w:szCs w:val="22"/>
              </w:rPr>
            </w:pPr>
          </w:p>
        </w:tc>
        <w:tc>
          <w:tcPr>
            <w:tcW w:w="7301" w:type="dxa"/>
          </w:tcPr>
          <w:p w14:paraId="4B2D4A1B" w14:textId="77777777" w:rsidR="008E4DCE" w:rsidRDefault="008E4DCE" w:rsidP="00A94BAC">
            <w:pPr>
              <w:rPr>
                <w:sz w:val="22"/>
                <w:szCs w:val="22"/>
              </w:rPr>
            </w:pPr>
          </w:p>
        </w:tc>
      </w:tr>
      <w:tr w:rsidR="008E4DCE" w14:paraId="1A4CBB36" w14:textId="77777777" w:rsidTr="00A94BAC">
        <w:tc>
          <w:tcPr>
            <w:tcW w:w="2019" w:type="dxa"/>
            <w:vMerge/>
          </w:tcPr>
          <w:p w14:paraId="20C26299" w14:textId="77777777" w:rsidR="008E4DCE" w:rsidRDefault="008E4DCE" w:rsidP="00A94BAC">
            <w:pPr>
              <w:rPr>
                <w:sz w:val="22"/>
                <w:szCs w:val="22"/>
              </w:rPr>
            </w:pPr>
          </w:p>
        </w:tc>
        <w:tc>
          <w:tcPr>
            <w:tcW w:w="7301" w:type="dxa"/>
          </w:tcPr>
          <w:p w14:paraId="5C4D3DE7" w14:textId="77777777" w:rsidR="008E4DCE" w:rsidRDefault="008E4DCE" w:rsidP="00A94BAC">
            <w:pPr>
              <w:rPr>
                <w:sz w:val="22"/>
                <w:szCs w:val="22"/>
              </w:rPr>
            </w:pPr>
          </w:p>
        </w:tc>
      </w:tr>
      <w:tr w:rsidR="008E4DCE" w14:paraId="5B6486F7" w14:textId="77777777" w:rsidTr="00A94BAC">
        <w:tc>
          <w:tcPr>
            <w:tcW w:w="2019" w:type="dxa"/>
            <w:vMerge/>
          </w:tcPr>
          <w:p w14:paraId="0CB6B680" w14:textId="77777777" w:rsidR="008E4DCE" w:rsidRDefault="008E4DCE" w:rsidP="00A94BAC">
            <w:pPr>
              <w:rPr>
                <w:sz w:val="22"/>
                <w:szCs w:val="22"/>
              </w:rPr>
            </w:pPr>
          </w:p>
        </w:tc>
        <w:tc>
          <w:tcPr>
            <w:tcW w:w="7301" w:type="dxa"/>
          </w:tcPr>
          <w:p w14:paraId="58840299" w14:textId="77777777" w:rsidR="008E4DCE" w:rsidRDefault="008E4DCE" w:rsidP="00A94BAC">
            <w:pPr>
              <w:rPr>
                <w:sz w:val="22"/>
                <w:szCs w:val="22"/>
              </w:rPr>
            </w:pPr>
          </w:p>
        </w:tc>
      </w:tr>
      <w:tr w:rsidR="008E4DCE" w14:paraId="545351B7" w14:textId="77777777" w:rsidTr="00A94BAC">
        <w:tc>
          <w:tcPr>
            <w:tcW w:w="2019" w:type="dxa"/>
            <w:vMerge/>
          </w:tcPr>
          <w:p w14:paraId="3A9A9456" w14:textId="77777777" w:rsidR="008E4DCE" w:rsidRDefault="008E4DCE" w:rsidP="00A94BAC">
            <w:pPr>
              <w:rPr>
                <w:sz w:val="22"/>
                <w:szCs w:val="22"/>
              </w:rPr>
            </w:pPr>
          </w:p>
        </w:tc>
        <w:tc>
          <w:tcPr>
            <w:tcW w:w="7301" w:type="dxa"/>
          </w:tcPr>
          <w:p w14:paraId="57398294" w14:textId="77777777" w:rsidR="008E4DCE" w:rsidRDefault="008E4DCE" w:rsidP="00A94BAC">
            <w:pPr>
              <w:rPr>
                <w:sz w:val="22"/>
                <w:szCs w:val="22"/>
              </w:rPr>
            </w:pPr>
          </w:p>
        </w:tc>
      </w:tr>
      <w:tr w:rsidR="008E4DCE" w14:paraId="22E6F739" w14:textId="77777777" w:rsidTr="00A94BAC">
        <w:tc>
          <w:tcPr>
            <w:tcW w:w="2019" w:type="dxa"/>
            <w:vMerge/>
          </w:tcPr>
          <w:p w14:paraId="1B72AD2E" w14:textId="77777777" w:rsidR="008E4DCE" w:rsidRDefault="008E4DCE" w:rsidP="00A94BAC">
            <w:pPr>
              <w:rPr>
                <w:sz w:val="22"/>
                <w:szCs w:val="22"/>
              </w:rPr>
            </w:pPr>
          </w:p>
        </w:tc>
        <w:tc>
          <w:tcPr>
            <w:tcW w:w="7301" w:type="dxa"/>
          </w:tcPr>
          <w:p w14:paraId="196A6D11" w14:textId="77777777" w:rsidR="008E4DCE" w:rsidRDefault="008E4DCE" w:rsidP="00A94BAC">
            <w:pPr>
              <w:rPr>
                <w:sz w:val="22"/>
                <w:szCs w:val="22"/>
              </w:rPr>
            </w:pPr>
            <w:r>
              <w:rPr>
                <w:sz w:val="22"/>
                <w:szCs w:val="22"/>
              </w:rPr>
              <w:t>2.</w:t>
            </w:r>
          </w:p>
        </w:tc>
      </w:tr>
      <w:tr w:rsidR="008E4DCE" w14:paraId="0536C198" w14:textId="77777777" w:rsidTr="00A94BAC">
        <w:tc>
          <w:tcPr>
            <w:tcW w:w="2019" w:type="dxa"/>
            <w:vMerge/>
          </w:tcPr>
          <w:p w14:paraId="11A71B94" w14:textId="77777777" w:rsidR="008E4DCE" w:rsidRDefault="008E4DCE" w:rsidP="00A94BAC">
            <w:pPr>
              <w:rPr>
                <w:sz w:val="22"/>
                <w:szCs w:val="22"/>
              </w:rPr>
            </w:pPr>
          </w:p>
        </w:tc>
        <w:tc>
          <w:tcPr>
            <w:tcW w:w="7301" w:type="dxa"/>
          </w:tcPr>
          <w:p w14:paraId="52D9B662" w14:textId="77777777" w:rsidR="008E4DCE" w:rsidRDefault="008E4DCE" w:rsidP="00A94BAC">
            <w:pPr>
              <w:rPr>
                <w:sz w:val="22"/>
                <w:szCs w:val="22"/>
              </w:rPr>
            </w:pPr>
          </w:p>
        </w:tc>
      </w:tr>
      <w:tr w:rsidR="008E4DCE" w14:paraId="703B1F92" w14:textId="77777777" w:rsidTr="00A94BAC">
        <w:tc>
          <w:tcPr>
            <w:tcW w:w="2019" w:type="dxa"/>
            <w:vMerge/>
          </w:tcPr>
          <w:p w14:paraId="20AD9E97" w14:textId="77777777" w:rsidR="008E4DCE" w:rsidRDefault="008E4DCE" w:rsidP="00A94BAC">
            <w:pPr>
              <w:rPr>
                <w:sz w:val="22"/>
                <w:szCs w:val="22"/>
              </w:rPr>
            </w:pPr>
          </w:p>
        </w:tc>
        <w:tc>
          <w:tcPr>
            <w:tcW w:w="7301" w:type="dxa"/>
          </w:tcPr>
          <w:p w14:paraId="3FA9CD70" w14:textId="77777777" w:rsidR="008E4DCE" w:rsidRDefault="008E4DCE" w:rsidP="00A94BAC">
            <w:pPr>
              <w:rPr>
                <w:sz w:val="22"/>
                <w:szCs w:val="22"/>
              </w:rPr>
            </w:pPr>
          </w:p>
        </w:tc>
      </w:tr>
      <w:tr w:rsidR="008E4DCE" w14:paraId="6B34282F" w14:textId="77777777" w:rsidTr="00A94BAC">
        <w:tc>
          <w:tcPr>
            <w:tcW w:w="2019" w:type="dxa"/>
            <w:vMerge/>
          </w:tcPr>
          <w:p w14:paraId="273714BC" w14:textId="77777777" w:rsidR="008E4DCE" w:rsidRDefault="008E4DCE" w:rsidP="00A94BAC">
            <w:pPr>
              <w:rPr>
                <w:sz w:val="22"/>
                <w:szCs w:val="22"/>
              </w:rPr>
            </w:pPr>
          </w:p>
        </w:tc>
        <w:tc>
          <w:tcPr>
            <w:tcW w:w="7301" w:type="dxa"/>
          </w:tcPr>
          <w:p w14:paraId="07232AF8" w14:textId="77777777" w:rsidR="008E4DCE" w:rsidRDefault="008E4DCE" w:rsidP="00A94BAC">
            <w:pPr>
              <w:rPr>
                <w:sz w:val="22"/>
                <w:szCs w:val="22"/>
              </w:rPr>
            </w:pPr>
          </w:p>
        </w:tc>
      </w:tr>
      <w:tr w:rsidR="008E4DCE" w14:paraId="7F7CD0A3" w14:textId="77777777" w:rsidTr="00A94BAC">
        <w:tc>
          <w:tcPr>
            <w:tcW w:w="2019" w:type="dxa"/>
            <w:vMerge/>
          </w:tcPr>
          <w:p w14:paraId="4AF686D7" w14:textId="77777777" w:rsidR="008E4DCE" w:rsidRDefault="008E4DCE" w:rsidP="00A94BAC">
            <w:pPr>
              <w:rPr>
                <w:sz w:val="22"/>
                <w:szCs w:val="22"/>
              </w:rPr>
            </w:pPr>
          </w:p>
        </w:tc>
        <w:tc>
          <w:tcPr>
            <w:tcW w:w="7301" w:type="dxa"/>
          </w:tcPr>
          <w:p w14:paraId="6E9FB201" w14:textId="77777777" w:rsidR="008E4DCE" w:rsidRDefault="008E4DCE" w:rsidP="00A94BAC">
            <w:pPr>
              <w:rPr>
                <w:sz w:val="22"/>
                <w:szCs w:val="22"/>
              </w:rPr>
            </w:pPr>
          </w:p>
        </w:tc>
      </w:tr>
      <w:tr w:rsidR="008E4DCE" w14:paraId="0D60C695" w14:textId="77777777" w:rsidTr="00A94BAC">
        <w:tc>
          <w:tcPr>
            <w:tcW w:w="2019" w:type="dxa"/>
          </w:tcPr>
          <w:p w14:paraId="725CFC37" w14:textId="77777777" w:rsidR="008E4DCE" w:rsidRDefault="008E4DCE" w:rsidP="00A94BAC">
            <w:pPr>
              <w:rPr>
                <w:sz w:val="22"/>
                <w:szCs w:val="22"/>
              </w:rPr>
            </w:pPr>
            <w:r>
              <w:rPr>
                <w:sz w:val="22"/>
                <w:szCs w:val="22"/>
              </w:rPr>
              <w:t>Phone No:</w:t>
            </w:r>
          </w:p>
        </w:tc>
        <w:tc>
          <w:tcPr>
            <w:tcW w:w="7301" w:type="dxa"/>
          </w:tcPr>
          <w:p w14:paraId="7444C5AF" w14:textId="77777777" w:rsidR="008E4DCE" w:rsidRDefault="008E4DCE" w:rsidP="00A94BAC">
            <w:pPr>
              <w:rPr>
                <w:sz w:val="22"/>
                <w:szCs w:val="22"/>
              </w:rPr>
            </w:pPr>
            <w:r>
              <w:rPr>
                <w:sz w:val="22"/>
                <w:szCs w:val="22"/>
              </w:rPr>
              <w:t>1.</w:t>
            </w:r>
          </w:p>
        </w:tc>
      </w:tr>
      <w:tr w:rsidR="008E4DCE" w14:paraId="63168805" w14:textId="77777777" w:rsidTr="00A94BAC">
        <w:tc>
          <w:tcPr>
            <w:tcW w:w="2019" w:type="dxa"/>
          </w:tcPr>
          <w:p w14:paraId="54AF0D48" w14:textId="77777777" w:rsidR="008E4DCE" w:rsidRDefault="008E4DCE" w:rsidP="00A94BAC">
            <w:pPr>
              <w:rPr>
                <w:sz w:val="22"/>
                <w:szCs w:val="22"/>
              </w:rPr>
            </w:pPr>
          </w:p>
        </w:tc>
        <w:tc>
          <w:tcPr>
            <w:tcW w:w="7301" w:type="dxa"/>
          </w:tcPr>
          <w:p w14:paraId="5A9D641D" w14:textId="77777777" w:rsidR="008E4DCE" w:rsidRDefault="008E4DCE" w:rsidP="00A94BAC">
            <w:pPr>
              <w:rPr>
                <w:sz w:val="22"/>
                <w:szCs w:val="22"/>
              </w:rPr>
            </w:pPr>
            <w:r>
              <w:rPr>
                <w:sz w:val="22"/>
                <w:szCs w:val="22"/>
              </w:rPr>
              <w:t>2.</w:t>
            </w:r>
          </w:p>
        </w:tc>
      </w:tr>
      <w:tr w:rsidR="008E4DCE" w14:paraId="6847C002" w14:textId="77777777" w:rsidTr="00A94BAC">
        <w:tc>
          <w:tcPr>
            <w:tcW w:w="2019" w:type="dxa"/>
          </w:tcPr>
          <w:p w14:paraId="726D1FB3" w14:textId="77777777" w:rsidR="008E4DCE" w:rsidRDefault="008E4DCE" w:rsidP="00A94BAC">
            <w:pPr>
              <w:rPr>
                <w:sz w:val="22"/>
                <w:szCs w:val="22"/>
              </w:rPr>
            </w:pPr>
            <w:r>
              <w:rPr>
                <w:sz w:val="22"/>
                <w:szCs w:val="22"/>
              </w:rPr>
              <w:t>Mobile No:</w:t>
            </w:r>
          </w:p>
        </w:tc>
        <w:tc>
          <w:tcPr>
            <w:tcW w:w="7301" w:type="dxa"/>
          </w:tcPr>
          <w:p w14:paraId="5F6607D8" w14:textId="77777777" w:rsidR="008E4DCE" w:rsidRDefault="008E4DCE" w:rsidP="00A94BAC">
            <w:pPr>
              <w:rPr>
                <w:sz w:val="22"/>
                <w:szCs w:val="22"/>
              </w:rPr>
            </w:pPr>
            <w:r>
              <w:rPr>
                <w:sz w:val="22"/>
                <w:szCs w:val="22"/>
              </w:rPr>
              <w:t>1.</w:t>
            </w:r>
          </w:p>
        </w:tc>
      </w:tr>
      <w:tr w:rsidR="008E4DCE" w14:paraId="0D28FB3A" w14:textId="77777777" w:rsidTr="00A94BAC">
        <w:tc>
          <w:tcPr>
            <w:tcW w:w="2019" w:type="dxa"/>
          </w:tcPr>
          <w:p w14:paraId="239E0510" w14:textId="77777777" w:rsidR="008E4DCE" w:rsidRDefault="008E4DCE" w:rsidP="00A94BAC">
            <w:pPr>
              <w:rPr>
                <w:sz w:val="22"/>
                <w:szCs w:val="22"/>
              </w:rPr>
            </w:pPr>
          </w:p>
        </w:tc>
        <w:tc>
          <w:tcPr>
            <w:tcW w:w="7301" w:type="dxa"/>
          </w:tcPr>
          <w:p w14:paraId="003505B7" w14:textId="77777777" w:rsidR="008E4DCE" w:rsidRDefault="008E4DCE" w:rsidP="00A94BAC">
            <w:pPr>
              <w:rPr>
                <w:sz w:val="22"/>
                <w:szCs w:val="22"/>
              </w:rPr>
            </w:pPr>
            <w:r>
              <w:rPr>
                <w:sz w:val="22"/>
                <w:szCs w:val="22"/>
              </w:rPr>
              <w:t>2.</w:t>
            </w:r>
          </w:p>
        </w:tc>
      </w:tr>
      <w:tr w:rsidR="008E4DCE" w14:paraId="7026CF78" w14:textId="77777777" w:rsidTr="00A94BAC">
        <w:tc>
          <w:tcPr>
            <w:tcW w:w="2019" w:type="dxa"/>
          </w:tcPr>
          <w:p w14:paraId="783A86F5" w14:textId="77777777" w:rsidR="008E4DCE" w:rsidRDefault="008E4DCE" w:rsidP="00A94BAC">
            <w:pPr>
              <w:rPr>
                <w:sz w:val="22"/>
                <w:szCs w:val="22"/>
              </w:rPr>
            </w:pPr>
            <w:r>
              <w:rPr>
                <w:sz w:val="22"/>
                <w:szCs w:val="22"/>
              </w:rPr>
              <w:t>Fax No:</w:t>
            </w:r>
          </w:p>
        </w:tc>
        <w:tc>
          <w:tcPr>
            <w:tcW w:w="7301" w:type="dxa"/>
          </w:tcPr>
          <w:p w14:paraId="785857A2" w14:textId="77777777" w:rsidR="008E4DCE" w:rsidRDefault="008E4DCE" w:rsidP="00A94BAC">
            <w:pPr>
              <w:rPr>
                <w:sz w:val="22"/>
                <w:szCs w:val="22"/>
              </w:rPr>
            </w:pPr>
          </w:p>
        </w:tc>
      </w:tr>
      <w:tr w:rsidR="008E4DCE" w14:paraId="1D702D5A" w14:textId="77777777" w:rsidTr="00A94BAC">
        <w:tc>
          <w:tcPr>
            <w:tcW w:w="2019" w:type="dxa"/>
            <w:vMerge w:val="restart"/>
          </w:tcPr>
          <w:p w14:paraId="1BF224E8" w14:textId="77777777" w:rsidR="008E4DCE" w:rsidRDefault="008E4DCE" w:rsidP="00A94BAC">
            <w:pPr>
              <w:rPr>
                <w:sz w:val="22"/>
                <w:szCs w:val="22"/>
              </w:rPr>
            </w:pPr>
            <w:r>
              <w:rPr>
                <w:sz w:val="22"/>
                <w:szCs w:val="22"/>
              </w:rPr>
              <w:t>Email Address:</w:t>
            </w:r>
          </w:p>
        </w:tc>
        <w:tc>
          <w:tcPr>
            <w:tcW w:w="7301" w:type="dxa"/>
          </w:tcPr>
          <w:p w14:paraId="337EAAEE" w14:textId="77777777" w:rsidR="008E4DCE" w:rsidRDefault="008E4DCE" w:rsidP="00A94BAC">
            <w:pPr>
              <w:rPr>
                <w:sz w:val="22"/>
                <w:szCs w:val="22"/>
              </w:rPr>
            </w:pPr>
            <w:r>
              <w:rPr>
                <w:sz w:val="22"/>
                <w:szCs w:val="22"/>
              </w:rPr>
              <w:t>1.</w:t>
            </w:r>
          </w:p>
        </w:tc>
      </w:tr>
      <w:tr w:rsidR="008E4DCE" w14:paraId="637D6F95" w14:textId="77777777" w:rsidTr="00A94BAC">
        <w:tc>
          <w:tcPr>
            <w:tcW w:w="2019" w:type="dxa"/>
            <w:vMerge/>
          </w:tcPr>
          <w:p w14:paraId="738894B5" w14:textId="77777777" w:rsidR="008E4DCE" w:rsidRDefault="008E4DCE" w:rsidP="00A94BAC">
            <w:pPr>
              <w:rPr>
                <w:sz w:val="22"/>
                <w:szCs w:val="22"/>
              </w:rPr>
            </w:pPr>
          </w:p>
        </w:tc>
        <w:tc>
          <w:tcPr>
            <w:tcW w:w="7301" w:type="dxa"/>
          </w:tcPr>
          <w:p w14:paraId="59BDDABD" w14:textId="77777777" w:rsidR="008E4DCE" w:rsidRDefault="008E4DCE" w:rsidP="00A94BAC">
            <w:pPr>
              <w:rPr>
                <w:sz w:val="22"/>
                <w:szCs w:val="22"/>
              </w:rPr>
            </w:pPr>
            <w:r>
              <w:rPr>
                <w:sz w:val="22"/>
                <w:szCs w:val="22"/>
              </w:rPr>
              <w:t xml:space="preserve">2. </w:t>
            </w:r>
          </w:p>
        </w:tc>
      </w:tr>
    </w:tbl>
    <w:p w14:paraId="5E2E88AF" w14:textId="77777777" w:rsidR="008E4DCE" w:rsidRDefault="008E4DCE" w:rsidP="008E4DCE">
      <w:pPr>
        <w:spacing w:after="120"/>
        <w:ind w:left="357"/>
        <w:rPr>
          <w:sz w:val="22"/>
          <w:szCs w:val="22"/>
        </w:rPr>
      </w:pPr>
    </w:p>
    <w:p w14:paraId="3A3E8E72" w14:textId="209BC514" w:rsidR="008E4DCE" w:rsidRPr="00C22CB5" w:rsidRDefault="008E4DCE" w:rsidP="008E4DCE">
      <w:pPr>
        <w:pStyle w:val="ListParagraph"/>
        <w:numPr>
          <w:ilvl w:val="0"/>
          <w:numId w:val="2"/>
        </w:numPr>
        <w:spacing w:after="120"/>
        <w:contextualSpacing w:val="0"/>
        <w:rPr>
          <w:sz w:val="22"/>
          <w:szCs w:val="22"/>
        </w:rPr>
      </w:pPr>
      <w:r w:rsidRPr="00420DB0">
        <w:rPr>
          <w:sz w:val="22"/>
          <w:szCs w:val="22"/>
        </w:rPr>
        <w:t xml:space="preserve">Other Contact Details </w:t>
      </w:r>
      <w:r w:rsidRPr="00420DB0">
        <w:rPr>
          <w:i/>
          <w:sz w:val="22"/>
          <w:szCs w:val="22"/>
        </w:rPr>
        <w:t>(</w:t>
      </w:r>
      <w:proofErr w:type="spellStart"/>
      <w:proofErr w:type="gramStart"/>
      <w:r w:rsidRPr="00420DB0">
        <w:rPr>
          <w:i/>
          <w:sz w:val="22"/>
          <w:szCs w:val="22"/>
        </w:rPr>
        <w:t>eg</w:t>
      </w:r>
      <w:proofErr w:type="spellEnd"/>
      <w:proofErr w:type="gramEnd"/>
      <w:r w:rsidRPr="00420DB0">
        <w:rPr>
          <w:i/>
          <w:sz w:val="22"/>
          <w:szCs w:val="22"/>
        </w:rPr>
        <w:t xml:space="preserve"> Relative or other person who can speak English and who can be contacted if parents do not speak English)</w:t>
      </w:r>
      <w:r w:rsidR="00C22CB5">
        <w:rPr>
          <w:i/>
          <w:sz w:val="22"/>
          <w:szCs w:val="22"/>
        </w:rPr>
        <w:t xml:space="preserve">: _____________________________ </w:t>
      </w:r>
    </w:p>
    <w:p w14:paraId="216E5411" w14:textId="3357B1FC" w:rsidR="00C22CB5" w:rsidRPr="00420DB0" w:rsidRDefault="00C22CB5" w:rsidP="008E4DCE">
      <w:pPr>
        <w:pStyle w:val="ListParagraph"/>
        <w:numPr>
          <w:ilvl w:val="0"/>
          <w:numId w:val="2"/>
        </w:numPr>
        <w:spacing w:after="120"/>
        <w:contextualSpacing w:val="0"/>
        <w:rPr>
          <w:sz w:val="22"/>
          <w:szCs w:val="22"/>
        </w:rPr>
      </w:pPr>
      <w:r>
        <w:rPr>
          <w:i/>
          <w:sz w:val="22"/>
          <w:szCs w:val="22"/>
        </w:rPr>
        <w:t xml:space="preserve">If we are unable to make contact and we have concerns for the student welfare, we will undertake all necessary steps to locate the child, including contacting police and any other relevant Commonwealth, </w:t>
      </w:r>
      <w:proofErr w:type="gramStart"/>
      <w:r>
        <w:rPr>
          <w:i/>
          <w:sz w:val="22"/>
          <w:szCs w:val="22"/>
        </w:rPr>
        <w:t>state</w:t>
      </w:r>
      <w:proofErr w:type="gramEnd"/>
      <w:r>
        <w:rPr>
          <w:i/>
          <w:sz w:val="22"/>
          <w:szCs w:val="22"/>
        </w:rPr>
        <w:t xml:space="preserve"> or territory agencies as soon as practicable.</w:t>
      </w:r>
    </w:p>
    <w:p w14:paraId="0CEB8256" w14:textId="77777777" w:rsidR="008E4DCE" w:rsidRDefault="008E4DCE" w:rsidP="008E4DCE">
      <w:pPr>
        <w:spacing w:after="120"/>
        <w:rPr>
          <w:sz w:val="22"/>
          <w:szCs w:val="22"/>
        </w:rPr>
      </w:pPr>
    </w:p>
    <w:p w14:paraId="41F3C554" w14:textId="77777777" w:rsidR="008E4DCE" w:rsidRDefault="008E4DCE" w:rsidP="008E4DCE">
      <w:pPr>
        <w:pStyle w:val="ListParagraph"/>
        <w:numPr>
          <w:ilvl w:val="0"/>
          <w:numId w:val="1"/>
        </w:numPr>
        <w:spacing w:after="120"/>
        <w:ind w:hanging="357"/>
        <w:contextualSpacing w:val="0"/>
        <w:rPr>
          <w:b/>
          <w:sz w:val="22"/>
          <w:szCs w:val="22"/>
        </w:rPr>
      </w:pPr>
      <w:r>
        <w:rPr>
          <w:b/>
          <w:sz w:val="22"/>
          <w:szCs w:val="22"/>
        </w:rPr>
        <w:t>CHANGE OF ADDRESS AND CURRENT CONTACT DETAILS:</w:t>
      </w:r>
    </w:p>
    <w:p w14:paraId="3FE6082C" w14:textId="3993E8B5" w:rsidR="008E4DCE" w:rsidRPr="00420DB0" w:rsidRDefault="008E4DCE" w:rsidP="008E4DCE">
      <w:pPr>
        <w:pStyle w:val="ListParagraph"/>
        <w:numPr>
          <w:ilvl w:val="0"/>
          <w:numId w:val="3"/>
        </w:numPr>
        <w:spacing w:after="120"/>
        <w:contextualSpacing w:val="0"/>
        <w:rPr>
          <w:sz w:val="22"/>
          <w:szCs w:val="22"/>
        </w:rPr>
      </w:pPr>
      <w:r w:rsidRPr="00420DB0">
        <w:rPr>
          <w:sz w:val="22"/>
          <w:szCs w:val="22"/>
        </w:rPr>
        <w:t>The student is obliged to notify the school of any change of address while enrolled at the school.  This is to ensure that any notifications sent to the student advising of visa breaches are sent to the student’s current address.</w:t>
      </w:r>
      <w:r w:rsidR="007F482B">
        <w:rPr>
          <w:sz w:val="22"/>
          <w:szCs w:val="22"/>
        </w:rPr>
        <w:t xml:space="preserve"> Any changes in contact details need to be </w:t>
      </w:r>
      <w:r w:rsidR="00327003">
        <w:rPr>
          <w:sz w:val="22"/>
          <w:szCs w:val="22"/>
        </w:rPr>
        <w:t>reported within 7 days of the change.</w:t>
      </w:r>
    </w:p>
    <w:p w14:paraId="76D465F5" w14:textId="77777777" w:rsidR="008E4DCE" w:rsidRDefault="008E4DCE" w:rsidP="008E4DCE">
      <w:pPr>
        <w:pStyle w:val="ListParagraph"/>
        <w:numPr>
          <w:ilvl w:val="0"/>
          <w:numId w:val="3"/>
        </w:numPr>
        <w:spacing w:after="120"/>
        <w:contextualSpacing w:val="0"/>
        <w:rPr>
          <w:sz w:val="22"/>
          <w:szCs w:val="22"/>
        </w:rPr>
      </w:pPr>
      <w:r>
        <w:rPr>
          <w:sz w:val="22"/>
          <w:szCs w:val="22"/>
        </w:rPr>
        <w:t>Where Victoria Park Christian School has approved the student’s welfare and accommodation arrangements, the student requires both the school’s and the parent’s approval for any changes to welfare and accommodation arrangements.</w:t>
      </w:r>
    </w:p>
    <w:p w14:paraId="7A5335C0" w14:textId="65626F9D" w:rsidR="00327003" w:rsidRDefault="008E4DCE" w:rsidP="00327003">
      <w:pPr>
        <w:pStyle w:val="ListParagraph"/>
        <w:numPr>
          <w:ilvl w:val="0"/>
          <w:numId w:val="3"/>
        </w:numPr>
        <w:spacing w:after="120"/>
        <w:contextualSpacing w:val="0"/>
        <w:rPr>
          <w:sz w:val="22"/>
          <w:szCs w:val="22"/>
        </w:rPr>
      </w:pPr>
      <w:r>
        <w:rPr>
          <w:sz w:val="22"/>
          <w:szCs w:val="22"/>
        </w:rPr>
        <w:t>The school is required by law to request confirmation of current address and contact details in writing for each student (and parent or legal guardian if a student is under 18 years of age) at least every six months.</w:t>
      </w:r>
    </w:p>
    <w:p w14:paraId="50BE5DC5" w14:textId="6CE6384A" w:rsidR="002D2237" w:rsidRDefault="002D2237" w:rsidP="00327003">
      <w:pPr>
        <w:pStyle w:val="ListParagraph"/>
        <w:numPr>
          <w:ilvl w:val="0"/>
          <w:numId w:val="3"/>
        </w:numPr>
        <w:spacing w:after="120"/>
        <w:contextualSpacing w:val="0"/>
        <w:rPr>
          <w:sz w:val="22"/>
          <w:szCs w:val="22"/>
        </w:rPr>
      </w:pPr>
      <w:r>
        <w:rPr>
          <w:sz w:val="22"/>
          <w:szCs w:val="22"/>
        </w:rPr>
        <w:t xml:space="preserve">The school does not in any way guarantee a successful educational outcome for the student or intending student. </w:t>
      </w:r>
    </w:p>
    <w:p w14:paraId="3765811C" w14:textId="77777777" w:rsidR="00CF4405" w:rsidRPr="00CF4405" w:rsidRDefault="00CF4405" w:rsidP="00CF4405">
      <w:pPr>
        <w:spacing w:after="120"/>
        <w:rPr>
          <w:sz w:val="22"/>
          <w:szCs w:val="22"/>
        </w:rPr>
      </w:pPr>
    </w:p>
    <w:p w14:paraId="54DBDCD4" w14:textId="77777777" w:rsidR="008E4DCE" w:rsidRPr="00BF789D" w:rsidRDefault="008E4DCE" w:rsidP="008E4DCE">
      <w:pPr>
        <w:pStyle w:val="ListParagraph"/>
        <w:numPr>
          <w:ilvl w:val="0"/>
          <w:numId w:val="1"/>
        </w:numPr>
        <w:spacing w:after="120"/>
        <w:contextualSpacing w:val="0"/>
        <w:rPr>
          <w:b/>
          <w:sz w:val="22"/>
          <w:szCs w:val="22"/>
        </w:rPr>
      </w:pPr>
      <w:r w:rsidRPr="00BF789D">
        <w:rPr>
          <w:b/>
          <w:sz w:val="22"/>
          <w:szCs w:val="22"/>
        </w:rPr>
        <w:t>PREFERRED METHOD OF CONTACT FOR CONFIRMING CONTACT DETAILS IN WRITING EVERY SIX MONTHS, AS REQUIRED BY LAW:</w:t>
      </w:r>
    </w:p>
    <w:tbl>
      <w:tblPr>
        <w:tblStyle w:val="TableGrid"/>
        <w:tblW w:w="0" w:type="auto"/>
        <w:tblInd w:w="392" w:type="dxa"/>
        <w:tblLook w:val="04A0" w:firstRow="1" w:lastRow="0" w:firstColumn="1" w:lastColumn="0" w:noHBand="0" w:noVBand="1"/>
      </w:tblPr>
      <w:tblGrid>
        <w:gridCol w:w="803"/>
        <w:gridCol w:w="3533"/>
        <w:gridCol w:w="1183"/>
        <w:gridCol w:w="3540"/>
      </w:tblGrid>
      <w:tr w:rsidR="008E4DCE" w14:paraId="557F1642" w14:textId="77777777" w:rsidTr="00A94BAC">
        <w:tc>
          <w:tcPr>
            <w:tcW w:w="817" w:type="dxa"/>
          </w:tcPr>
          <w:p w14:paraId="11B39593" w14:textId="77777777" w:rsidR="008E4DCE" w:rsidRDefault="008E4DCE" w:rsidP="00A94BAC">
            <w:pPr>
              <w:spacing w:after="120"/>
              <w:jc w:val="center"/>
              <w:rPr>
                <w:b/>
                <w:sz w:val="22"/>
                <w:szCs w:val="22"/>
              </w:rPr>
            </w:pPr>
            <w:r w:rsidRPr="00372A4C">
              <w:rPr>
                <w:rFonts w:ascii="Menlo Bold" w:eastAsia="MS Gothic" w:hAnsi="Menlo Bold" w:cs="Menlo Bold"/>
                <w:color w:val="000000"/>
              </w:rPr>
              <w:t>☐</w:t>
            </w:r>
          </w:p>
        </w:tc>
        <w:tc>
          <w:tcPr>
            <w:tcW w:w="3628" w:type="dxa"/>
          </w:tcPr>
          <w:p w14:paraId="317DD2BD" w14:textId="77777777" w:rsidR="008E4DCE" w:rsidRPr="00BF789D" w:rsidRDefault="008E4DCE" w:rsidP="00A94BAC">
            <w:pPr>
              <w:spacing w:after="120"/>
              <w:rPr>
                <w:sz w:val="22"/>
                <w:szCs w:val="22"/>
              </w:rPr>
            </w:pPr>
            <w:r>
              <w:rPr>
                <w:sz w:val="22"/>
                <w:szCs w:val="22"/>
              </w:rPr>
              <w:t>Fax</w:t>
            </w:r>
          </w:p>
        </w:tc>
        <w:tc>
          <w:tcPr>
            <w:tcW w:w="1210" w:type="dxa"/>
          </w:tcPr>
          <w:p w14:paraId="430A6830" w14:textId="77777777" w:rsidR="008E4DCE" w:rsidRDefault="008E4DCE" w:rsidP="00A94BAC">
            <w:pPr>
              <w:spacing w:after="120"/>
              <w:jc w:val="center"/>
              <w:rPr>
                <w:b/>
                <w:sz w:val="22"/>
                <w:szCs w:val="22"/>
              </w:rPr>
            </w:pPr>
            <w:r w:rsidRPr="00372A4C">
              <w:rPr>
                <w:rFonts w:ascii="Menlo Bold" w:eastAsia="MS Gothic" w:hAnsi="Menlo Bold" w:cs="Menlo Bold"/>
                <w:color w:val="000000"/>
              </w:rPr>
              <w:t>☐</w:t>
            </w:r>
          </w:p>
        </w:tc>
        <w:tc>
          <w:tcPr>
            <w:tcW w:w="3630" w:type="dxa"/>
          </w:tcPr>
          <w:p w14:paraId="014BD6E1" w14:textId="77777777" w:rsidR="008E4DCE" w:rsidRPr="00BF789D" w:rsidRDefault="008E4DCE" w:rsidP="00A94BAC">
            <w:pPr>
              <w:spacing w:after="120"/>
              <w:rPr>
                <w:sz w:val="22"/>
                <w:szCs w:val="22"/>
              </w:rPr>
            </w:pPr>
            <w:r w:rsidRPr="00BF789D">
              <w:rPr>
                <w:sz w:val="22"/>
                <w:szCs w:val="22"/>
              </w:rPr>
              <w:t>Email</w:t>
            </w:r>
          </w:p>
        </w:tc>
      </w:tr>
      <w:tr w:rsidR="008E4DCE" w14:paraId="4C47509E" w14:textId="77777777" w:rsidTr="00A94BAC">
        <w:tc>
          <w:tcPr>
            <w:tcW w:w="817" w:type="dxa"/>
          </w:tcPr>
          <w:p w14:paraId="0785B560" w14:textId="77777777" w:rsidR="008E4DCE" w:rsidRDefault="008E4DCE" w:rsidP="00A94BAC">
            <w:pPr>
              <w:spacing w:after="120"/>
              <w:jc w:val="center"/>
              <w:rPr>
                <w:b/>
                <w:sz w:val="22"/>
                <w:szCs w:val="22"/>
              </w:rPr>
            </w:pPr>
            <w:r w:rsidRPr="00372A4C">
              <w:rPr>
                <w:rFonts w:ascii="Menlo Bold" w:eastAsia="MS Gothic" w:hAnsi="Menlo Bold" w:cs="Menlo Bold"/>
                <w:color w:val="000000"/>
              </w:rPr>
              <w:t>☐</w:t>
            </w:r>
          </w:p>
        </w:tc>
        <w:tc>
          <w:tcPr>
            <w:tcW w:w="3628" w:type="dxa"/>
          </w:tcPr>
          <w:p w14:paraId="2F8BE92F" w14:textId="77777777" w:rsidR="008E4DCE" w:rsidRDefault="008E4DCE" w:rsidP="00A94BAC">
            <w:pPr>
              <w:spacing w:after="120"/>
              <w:rPr>
                <w:b/>
                <w:sz w:val="22"/>
                <w:szCs w:val="22"/>
              </w:rPr>
            </w:pPr>
          </w:p>
        </w:tc>
        <w:tc>
          <w:tcPr>
            <w:tcW w:w="1210" w:type="dxa"/>
          </w:tcPr>
          <w:p w14:paraId="257D8A97" w14:textId="77777777" w:rsidR="008E4DCE" w:rsidRDefault="008E4DCE" w:rsidP="00A94BAC">
            <w:pPr>
              <w:spacing w:after="120"/>
              <w:jc w:val="center"/>
              <w:rPr>
                <w:b/>
                <w:sz w:val="22"/>
                <w:szCs w:val="22"/>
              </w:rPr>
            </w:pPr>
            <w:r w:rsidRPr="00372A4C">
              <w:rPr>
                <w:rFonts w:ascii="Menlo Bold" w:eastAsia="MS Gothic" w:hAnsi="Menlo Bold" w:cs="Menlo Bold"/>
                <w:color w:val="000000"/>
              </w:rPr>
              <w:t>☐</w:t>
            </w:r>
          </w:p>
        </w:tc>
        <w:tc>
          <w:tcPr>
            <w:tcW w:w="3630" w:type="dxa"/>
          </w:tcPr>
          <w:p w14:paraId="5C3A8684" w14:textId="77777777" w:rsidR="008E4DCE" w:rsidRDefault="008E4DCE" w:rsidP="00A94BAC">
            <w:pPr>
              <w:spacing w:after="120"/>
              <w:rPr>
                <w:b/>
                <w:sz w:val="22"/>
                <w:szCs w:val="22"/>
              </w:rPr>
            </w:pPr>
          </w:p>
        </w:tc>
      </w:tr>
    </w:tbl>
    <w:p w14:paraId="66EC8EFE" w14:textId="77777777" w:rsidR="008E4DCE" w:rsidRDefault="008E4DCE" w:rsidP="008E4DCE">
      <w:pPr>
        <w:spacing w:after="120"/>
        <w:rPr>
          <w:b/>
          <w:sz w:val="22"/>
          <w:szCs w:val="22"/>
        </w:rPr>
      </w:pPr>
    </w:p>
    <w:p w14:paraId="1C369F0F" w14:textId="77777777" w:rsidR="008E4DCE" w:rsidRDefault="008E4DCE" w:rsidP="008E4DCE">
      <w:pPr>
        <w:spacing w:after="120"/>
        <w:rPr>
          <w:b/>
          <w:sz w:val="22"/>
          <w:szCs w:val="22"/>
        </w:rPr>
      </w:pPr>
    </w:p>
    <w:p w14:paraId="7680D4CB" w14:textId="77777777" w:rsidR="008E4DCE" w:rsidRPr="005F682D" w:rsidRDefault="008E4DCE" w:rsidP="008E4DCE">
      <w:pPr>
        <w:pStyle w:val="ListParagraph"/>
        <w:numPr>
          <w:ilvl w:val="0"/>
          <w:numId w:val="1"/>
        </w:numPr>
        <w:spacing w:after="120"/>
        <w:ind w:left="357" w:hanging="357"/>
        <w:contextualSpacing w:val="0"/>
        <w:rPr>
          <w:b/>
          <w:sz w:val="22"/>
          <w:szCs w:val="22"/>
        </w:rPr>
      </w:pPr>
      <w:r>
        <w:rPr>
          <w:b/>
          <w:sz w:val="22"/>
          <w:szCs w:val="22"/>
        </w:rPr>
        <w:t>COURSE ENROLMENT DETAILS:</w:t>
      </w:r>
    </w:p>
    <w:p w14:paraId="4770617D" w14:textId="77777777" w:rsidR="008E4DCE" w:rsidRPr="005F682D" w:rsidRDefault="008E4DCE" w:rsidP="008E4DCE">
      <w:pPr>
        <w:pStyle w:val="ListParagraph"/>
        <w:numPr>
          <w:ilvl w:val="1"/>
          <w:numId w:val="1"/>
        </w:numPr>
        <w:tabs>
          <w:tab w:val="left" w:leader="underscore" w:pos="9356"/>
        </w:tabs>
        <w:spacing w:after="120"/>
        <w:ind w:left="714" w:hanging="357"/>
        <w:contextualSpacing w:val="0"/>
        <w:rPr>
          <w:sz w:val="22"/>
          <w:szCs w:val="22"/>
        </w:rPr>
      </w:pPr>
      <w:r w:rsidRPr="005F682D">
        <w:rPr>
          <w:sz w:val="22"/>
          <w:szCs w:val="22"/>
        </w:rPr>
        <w:t>CRICOS Course Code:</w:t>
      </w:r>
      <w:r>
        <w:rPr>
          <w:sz w:val="22"/>
          <w:szCs w:val="22"/>
        </w:rPr>
        <w:t xml:space="preserve">  </w:t>
      </w:r>
      <w:r w:rsidRPr="001D4AD1">
        <w:rPr>
          <w:b/>
          <w:sz w:val="22"/>
          <w:szCs w:val="22"/>
        </w:rPr>
        <w:t>029040J</w:t>
      </w:r>
    </w:p>
    <w:p w14:paraId="3D58C80F" w14:textId="77777777" w:rsidR="008E4DCE" w:rsidRPr="001D4AD1" w:rsidRDefault="008E4DCE" w:rsidP="008E4DCE">
      <w:pPr>
        <w:pStyle w:val="ListParagraph"/>
        <w:numPr>
          <w:ilvl w:val="1"/>
          <w:numId w:val="1"/>
        </w:numPr>
        <w:tabs>
          <w:tab w:val="left" w:leader="underscore" w:pos="9356"/>
        </w:tabs>
        <w:spacing w:after="120"/>
        <w:ind w:left="714" w:hanging="357"/>
        <w:contextualSpacing w:val="0"/>
        <w:rPr>
          <w:sz w:val="22"/>
          <w:szCs w:val="22"/>
        </w:rPr>
      </w:pPr>
      <w:r>
        <w:rPr>
          <w:sz w:val="22"/>
          <w:szCs w:val="22"/>
        </w:rPr>
        <w:t xml:space="preserve">Course Type:  </w:t>
      </w:r>
      <w:r w:rsidRPr="001D4AD1">
        <w:rPr>
          <w:b/>
          <w:sz w:val="22"/>
          <w:szCs w:val="22"/>
        </w:rPr>
        <w:t>Primary Education Years P-6</w:t>
      </w:r>
    </w:p>
    <w:p w14:paraId="11FFC483" w14:textId="77777777" w:rsidR="008E4DCE" w:rsidRPr="003B2D96" w:rsidRDefault="008E4DCE" w:rsidP="008E4DCE">
      <w:pPr>
        <w:pStyle w:val="ListParagraph"/>
        <w:numPr>
          <w:ilvl w:val="1"/>
          <w:numId w:val="1"/>
        </w:numPr>
        <w:tabs>
          <w:tab w:val="left" w:leader="underscore" w:pos="9356"/>
        </w:tabs>
        <w:spacing w:after="120"/>
        <w:ind w:left="714" w:hanging="357"/>
        <w:contextualSpacing w:val="0"/>
        <w:rPr>
          <w:sz w:val="22"/>
          <w:szCs w:val="22"/>
        </w:rPr>
      </w:pPr>
      <w:r>
        <w:rPr>
          <w:sz w:val="22"/>
          <w:szCs w:val="22"/>
        </w:rPr>
        <w:t xml:space="preserve">Entry Level:  </w:t>
      </w:r>
      <w:r>
        <w:rPr>
          <w:sz w:val="22"/>
          <w:szCs w:val="22"/>
        </w:rPr>
        <w:tab/>
      </w:r>
    </w:p>
    <w:p w14:paraId="1C229FFF" w14:textId="77777777" w:rsidR="008E4DCE" w:rsidRPr="001A194B" w:rsidRDefault="008E4DCE" w:rsidP="008E4DCE">
      <w:pPr>
        <w:tabs>
          <w:tab w:val="left" w:leader="underscore" w:pos="9356"/>
        </w:tabs>
        <w:spacing w:after="120"/>
        <w:rPr>
          <w:sz w:val="22"/>
          <w:szCs w:val="22"/>
        </w:rPr>
      </w:pPr>
    </w:p>
    <w:p w14:paraId="7760BB45" w14:textId="77777777" w:rsidR="008E4DCE" w:rsidRPr="005F682D" w:rsidRDefault="008E4DCE" w:rsidP="008E4DCE">
      <w:pPr>
        <w:pStyle w:val="ListParagraph"/>
        <w:numPr>
          <w:ilvl w:val="0"/>
          <w:numId w:val="1"/>
        </w:numPr>
        <w:tabs>
          <w:tab w:val="left" w:leader="underscore" w:pos="9356"/>
        </w:tabs>
        <w:spacing w:after="120"/>
        <w:contextualSpacing w:val="0"/>
        <w:rPr>
          <w:b/>
          <w:sz w:val="22"/>
          <w:szCs w:val="22"/>
        </w:rPr>
      </w:pPr>
      <w:r w:rsidRPr="005F682D">
        <w:rPr>
          <w:b/>
          <w:sz w:val="22"/>
          <w:szCs w:val="22"/>
        </w:rPr>
        <w:t>COURSE START AND END DATE:</w:t>
      </w:r>
    </w:p>
    <w:p w14:paraId="54FD4AC3" w14:textId="77777777" w:rsidR="008E4DCE" w:rsidRPr="005F682D" w:rsidRDefault="008E4DCE" w:rsidP="008E4DCE">
      <w:pPr>
        <w:pStyle w:val="ListParagraph"/>
        <w:numPr>
          <w:ilvl w:val="1"/>
          <w:numId w:val="1"/>
        </w:numPr>
        <w:tabs>
          <w:tab w:val="left" w:leader="underscore" w:pos="9356"/>
        </w:tabs>
        <w:spacing w:after="120"/>
        <w:contextualSpacing w:val="0"/>
        <w:rPr>
          <w:sz w:val="22"/>
          <w:szCs w:val="22"/>
        </w:rPr>
      </w:pPr>
      <w:r w:rsidRPr="005F682D">
        <w:rPr>
          <w:sz w:val="22"/>
          <w:szCs w:val="22"/>
        </w:rPr>
        <w:t>Course start date:</w:t>
      </w:r>
      <w:r>
        <w:rPr>
          <w:sz w:val="22"/>
          <w:szCs w:val="22"/>
        </w:rPr>
        <w:t xml:space="preserve">  </w:t>
      </w:r>
      <w:r>
        <w:rPr>
          <w:sz w:val="22"/>
          <w:szCs w:val="22"/>
        </w:rPr>
        <w:tab/>
      </w:r>
    </w:p>
    <w:p w14:paraId="142A0F0E" w14:textId="77777777" w:rsidR="008E4DCE" w:rsidRDefault="008E4DCE" w:rsidP="008E4DCE">
      <w:pPr>
        <w:pStyle w:val="ListParagraph"/>
        <w:numPr>
          <w:ilvl w:val="1"/>
          <w:numId w:val="1"/>
        </w:numPr>
        <w:tabs>
          <w:tab w:val="left" w:leader="underscore" w:pos="9356"/>
        </w:tabs>
        <w:spacing w:after="120"/>
        <w:contextualSpacing w:val="0"/>
        <w:rPr>
          <w:sz w:val="22"/>
          <w:szCs w:val="22"/>
        </w:rPr>
      </w:pPr>
      <w:r w:rsidRPr="005F682D">
        <w:rPr>
          <w:sz w:val="22"/>
          <w:szCs w:val="22"/>
        </w:rPr>
        <w:t>Course end date:</w:t>
      </w:r>
      <w:r>
        <w:rPr>
          <w:sz w:val="22"/>
          <w:szCs w:val="22"/>
        </w:rPr>
        <w:t xml:space="preserve">  </w:t>
      </w:r>
      <w:r>
        <w:rPr>
          <w:sz w:val="22"/>
          <w:szCs w:val="22"/>
        </w:rPr>
        <w:tab/>
      </w:r>
    </w:p>
    <w:p w14:paraId="2C905B5D" w14:textId="77777777" w:rsidR="008E4DCE" w:rsidRPr="001A194B" w:rsidRDefault="008E4DCE" w:rsidP="008E4DCE">
      <w:pPr>
        <w:tabs>
          <w:tab w:val="left" w:leader="underscore" w:pos="9356"/>
        </w:tabs>
        <w:spacing w:after="120"/>
        <w:rPr>
          <w:sz w:val="22"/>
          <w:szCs w:val="22"/>
        </w:rPr>
      </w:pPr>
    </w:p>
    <w:p w14:paraId="390DB901" w14:textId="77777777" w:rsidR="008E4DCE" w:rsidRDefault="008E4DCE" w:rsidP="008E4DCE">
      <w:pPr>
        <w:pStyle w:val="ListParagraph"/>
        <w:numPr>
          <w:ilvl w:val="0"/>
          <w:numId w:val="1"/>
        </w:numPr>
        <w:tabs>
          <w:tab w:val="left" w:leader="underscore" w:pos="9356"/>
        </w:tabs>
        <w:spacing w:after="120"/>
        <w:contextualSpacing w:val="0"/>
        <w:rPr>
          <w:b/>
          <w:sz w:val="22"/>
          <w:szCs w:val="22"/>
        </w:rPr>
      </w:pPr>
      <w:r w:rsidRPr="001A194B">
        <w:rPr>
          <w:b/>
          <w:sz w:val="22"/>
          <w:szCs w:val="22"/>
        </w:rPr>
        <w:t>CONDITIONS ON ENROLMENT/PRELIMINARY REQUIREMENTS</w:t>
      </w:r>
    </w:p>
    <w:p w14:paraId="5E7F3A5F" w14:textId="77777777" w:rsidR="008E4DCE" w:rsidRDefault="008E4DCE" w:rsidP="008E4DCE">
      <w:pPr>
        <w:pStyle w:val="ListParagraph"/>
        <w:numPr>
          <w:ilvl w:val="1"/>
          <w:numId w:val="1"/>
        </w:numPr>
        <w:tabs>
          <w:tab w:val="left" w:leader="underscore" w:pos="9356"/>
        </w:tabs>
        <w:spacing w:after="120"/>
        <w:contextualSpacing w:val="0"/>
        <w:rPr>
          <w:sz w:val="22"/>
          <w:szCs w:val="22"/>
        </w:rPr>
      </w:pPr>
      <w:r w:rsidRPr="001A194B">
        <w:rPr>
          <w:sz w:val="22"/>
          <w:szCs w:val="22"/>
        </w:rPr>
        <w:t xml:space="preserve">As a condition of enrolment, the student </w:t>
      </w:r>
      <w:proofErr w:type="spellStart"/>
      <w:r>
        <w:rPr>
          <w:sz w:val="22"/>
          <w:szCs w:val="22"/>
        </w:rPr>
        <w:t>authorises</w:t>
      </w:r>
      <w:proofErr w:type="spellEnd"/>
      <w:r>
        <w:rPr>
          <w:sz w:val="22"/>
          <w:szCs w:val="22"/>
        </w:rPr>
        <w:t xml:space="preserve"> Victoria Park Christian School to check visa entitlements electronically via VEVO for the duration of enrolment on the </w:t>
      </w:r>
      <w:hyperlink r:id="rId8" w:history="1">
        <w:r w:rsidRPr="001566BD">
          <w:rPr>
            <w:rStyle w:val="Hyperlink"/>
            <w:sz w:val="22"/>
            <w:szCs w:val="22"/>
          </w:rPr>
          <w:t>Department of Immigration and Border Protection</w:t>
        </w:r>
      </w:hyperlink>
      <w:r>
        <w:rPr>
          <w:sz w:val="22"/>
          <w:szCs w:val="22"/>
        </w:rPr>
        <w:t xml:space="preserve"> website. </w:t>
      </w:r>
    </w:p>
    <w:p w14:paraId="51EF34A3" w14:textId="77777777" w:rsidR="008E4DCE" w:rsidRDefault="008E4DCE" w:rsidP="008E4DCE">
      <w:pPr>
        <w:pStyle w:val="ListParagraph"/>
        <w:numPr>
          <w:ilvl w:val="1"/>
          <w:numId w:val="1"/>
        </w:numPr>
        <w:tabs>
          <w:tab w:val="left" w:leader="underscore" w:pos="9356"/>
        </w:tabs>
        <w:spacing w:after="120"/>
        <w:contextualSpacing w:val="0"/>
        <w:rPr>
          <w:sz w:val="22"/>
          <w:szCs w:val="22"/>
        </w:rPr>
      </w:pPr>
      <w:r>
        <w:rPr>
          <w:sz w:val="22"/>
          <w:szCs w:val="22"/>
        </w:rPr>
        <w:t>As a condition of enrolment, the student agrees to abide by all school policies referred to below for the duration of their enrolment and to disclose any medical or health conditions that may affect studies or student welfare – documents can be located on the International Students page of our school website.</w:t>
      </w:r>
    </w:p>
    <w:p w14:paraId="60C34128" w14:textId="77777777" w:rsidR="008E4DCE" w:rsidRDefault="008E4DCE" w:rsidP="008E4DCE">
      <w:pPr>
        <w:tabs>
          <w:tab w:val="left" w:leader="underscore" w:pos="9356"/>
        </w:tabs>
        <w:spacing w:after="120"/>
        <w:ind w:left="720"/>
        <w:rPr>
          <w:sz w:val="22"/>
          <w:szCs w:val="22"/>
        </w:rPr>
      </w:pPr>
      <w:r w:rsidRPr="009346AC">
        <w:rPr>
          <w:sz w:val="22"/>
          <w:szCs w:val="22"/>
        </w:rPr>
        <w:t>Homestay Policy</w:t>
      </w:r>
    </w:p>
    <w:p w14:paraId="3DA7839B" w14:textId="77777777" w:rsidR="008E4DCE" w:rsidRDefault="008E4DCE" w:rsidP="008E4DCE">
      <w:pPr>
        <w:tabs>
          <w:tab w:val="left" w:leader="underscore" w:pos="9356"/>
        </w:tabs>
        <w:spacing w:after="120"/>
        <w:ind w:left="720"/>
        <w:rPr>
          <w:sz w:val="22"/>
          <w:szCs w:val="22"/>
        </w:rPr>
      </w:pPr>
      <w:r w:rsidRPr="009346AC">
        <w:rPr>
          <w:sz w:val="22"/>
          <w:szCs w:val="22"/>
        </w:rPr>
        <w:t>Complaints and Appeals Policy</w:t>
      </w:r>
    </w:p>
    <w:p w14:paraId="5E70B69C" w14:textId="77777777" w:rsidR="008E4DCE" w:rsidRDefault="008E4DCE" w:rsidP="008E4DCE">
      <w:pPr>
        <w:tabs>
          <w:tab w:val="left" w:leader="underscore" w:pos="9356"/>
        </w:tabs>
        <w:spacing w:after="120"/>
        <w:ind w:left="720"/>
        <w:rPr>
          <w:sz w:val="22"/>
          <w:szCs w:val="22"/>
        </w:rPr>
      </w:pPr>
      <w:r w:rsidRPr="009346AC">
        <w:rPr>
          <w:sz w:val="22"/>
          <w:szCs w:val="22"/>
        </w:rPr>
        <w:t>Attendance Policy</w:t>
      </w:r>
    </w:p>
    <w:p w14:paraId="251A6EB1" w14:textId="77777777" w:rsidR="008E4DCE" w:rsidRDefault="008E4DCE" w:rsidP="008E4DCE">
      <w:pPr>
        <w:tabs>
          <w:tab w:val="left" w:leader="underscore" w:pos="9356"/>
        </w:tabs>
        <w:spacing w:after="120"/>
        <w:ind w:left="720"/>
        <w:rPr>
          <w:sz w:val="22"/>
          <w:szCs w:val="22"/>
        </w:rPr>
      </w:pPr>
      <w:proofErr w:type="spellStart"/>
      <w:r w:rsidRPr="009346AC">
        <w:rPr>
          <w:sz w:val="22"/>
          <w:szCs w:val="22"/>
        </w:rPr>
        <w:t>Behaviour</w:t>
      </w:r>
      <w:proofErr w:type="spellEnd"/>
      <w:r w:rsidRPr="009346AC">
        <w:rPr>
          <w:sz w:val="22"/>
          <w:szCs w:val="22"/>
        </w:rPr>
        <w:t xml:space="preserve"> Policy/Code of Conduct</w:t>
      </w:r>
      <w:r>
        <w:rPr>
          <w:sz w:val="22"/>
          <w:szCs w:val="22"/>
        </w:rPr>
        <w:t xml:space="preserve"> </w:t>
      </w:r>
    </w:p>
    <w:p w14:paraId="021544FC" w14:textId="77777777" w:rsidR="008E4DCE" w:rsidRDefault="008E4DCE" w:rsidP="008E4DCE">
      <w:pPr>
        <w:tabs>
          <w:tab w:val="left" w:leader="underscore" w:pos="9356"/>
        </w:tabs>
        <w:spacing w:after="120"/>
        <w:ind w:left="720"/>
        <w:rPr>
          <w:sz w:val="22"/>
          <w:szCs w:val="22"/>
        </w:rPr>
      </w:pPr>
      <w:r w:rsidRPr="009346AC">
        <w:rPr>
          <w:sz w:val="22"/>
          <w:szCs w:val="22"/>
        </w:rPr>
        <w:t>Student Transfer Request Assessment Policy</w:t>
      </w:r>
      <w:r>
        <w:rPr>
          <w:sz w:val="22"/>
          <w:szCs w:val="22"/>
        </w:rPr>
        <w:t xml:space="preserve"> </w:t>
      </w:r>
    </w:p>
    <w:p w14:paraId="0504325F" w14:textId="77777777" w:rsidR="008E4DCE" w:rsidRDefault="008E4DCE" w:rsidP="008E4DCE">
      <w:pPr>
        <w:tabs>
          <w:tab w:val="left" w:leader="underscore" w:pos="9356"/>
        </w:tabs>
        <w:spacing w:after="120"/>
        <w:ind w:left="720"/>
        <w:rPr>
          <w:sz w:val="22"/>
          <w:szCs w:val="22"/>
        </w:rPr>
      </w:pPr>
      <w:r w:rsidRPr="009346AC">
        <w:rPr>
          <w:sz w:val="22"/>
          <w:szCs w:val="22"/>
        </w:rPr>
        <w:t>Deferment, Suspension and Cancellation Policy</w:t>
      </w:r>
      <w:r>
        <w:rPr>
          <w:sz w:val="22"/>
          <w:szCs w:val="22"/>
        </w:rPr>
        <w:t xml:space="preserve"> </w:t>
      </w:r>
    </w:p>
    <w:p w14:paraId="0D0D0A2F" w14:textId="77777777" w:rsidR="008E4DCE" w:rsidRDefault="008E4DCE" w:rsidP="008E4DCE">
      <w:pPr>
        <w:tabs>
          <w:tab w:val="left" w:leader="underscore" w:pos="9356"/>
        </w:tabs>
        <w:spacing w:after="120"/>
        <w:ind w:left="720"/>
        <w:rPr>
          <w:sz w:val="22"/>
          <w:szCs w:val="22"/>
        </w:rPr>
      </w:pPr>
      <w:r w:rsidRPr="009346AC">
        <w:rPr>
          <w:sz w:val="22"/>
          <w:szCs w:val="22"/>
        </w:rPr>
        <w:t>Refund Policy</w:t>
      </w:r>
      <w:r>
        <w:rPr>
          <w:sz w:val="22"/>
          <w:szCs w:val="22"/>
        </w:rPr>
        <w:t xml:space="preserve"> </w:t>
      </w:r>
    </w:p>
    <w:p w14:paraId="484C62DD" w14:textId="77777777" w:rsidR="008E4DCE" w:rsidRDefault="008E4DCE" w:rsidP="008E4DCE">
      <w:pPr>
        <w:tabs>
          <w:tab w:val="left" w:leader="underscore" w:pos="9356"/>
        </w:tabs>
        <w:spacing w:after="120"/>
        <w:ind w:left="720"/>
        <w:rPr>
          <w:sz w:val="22"/>
          <w:szCs w:val="22"/>
        </w:rPr>
      </w:pPr>
    </w:p>
    <w:p w14:paraId="357992E7" w14:textId="77777777" w:rsidR="008E4DCE" w:rsidRDefault="008E4DCE" w:rsidP="008E4DCE">
      <w:pPr>
        <w:pStyle w:val="ListParagraph"/>
        <w:numPr>
          <w:ilvl w:val="0"/>
          <w:numId w:val="1"/>
        </w:numPr>
        <w:tabs>
          <w:tab w:val="left" w:leader="underscore" w:pos="9356"/>
        </w:tabs>
        <w:spacing w:after="120"/>
        <w:contextualSpacing w:val="0"/>
        <w:rPr>
          <w:b/>
          <w:sz w:val="22"/>
          <w:szCs w:val="22"/>
        </w:rPr>
      </w:pPr>
      <w:r w:rsidRPr="002A6373">
        <w:rPr>
          <w:b/>
          <w:sz w:val="22"/>
          <w:szCs w:val="22"/>
        </w:rPr>
        <w:t>COURSE FEES AND OTHER CHARGES (COURSE MONIES)</w:t>
      </w:r>
    </w:p>
    <w:p w14:paraId="140579F8" w14:textId="77777777" w:rsidR="008E4DCE" w:rsidRPr="001566BD" w:rsidRDefault="004C0459" w:rsidP="008E4DCE">
      <w:pPr>
        <w:ind w:left="360" w:right="133"/>
        <w:rPr>
          <w:rFonts w:cs="Arial"/>
          <w:i/>
          <w:color w:val="172C72"/>
          <w:sz w:val="22"/>
          <w:szCs w:val="22"/>
        </w:rPr>
      </w:pPr>
      <w:r>
        <w:rPr>
          <w:rFonts w:cs="Arial"/>
          <w:color w:val="172C72"/>
          <w:sz w:val="22"/>
          <w:szCs w:val="22"/>
        </w:rPr>
        <w:t xml:space="preserve">Course Monies Payable: </w:t>
      </w:r>
      <w:r w:rsidR="008E4DCE" w:rsidRPr="001566BD">
        <w:rPr>
          <w:rFonts w:cs="Arial"/>
          <w:color w:val="172C72"/>
          <w:sz w:val="22"/>
          <w:szCs w:val="22"/>
        </w:rPr>
        <w:t>(</w:t>
      </w:r>
      <w:r w:rsidR="008E4DCE" w:rsidRPr="001566BD">
        <w:rPr>
          <w:rFonts w:cs="Arial"/>
          <w:i/>
          <w:color w:val="172C72"/>
          <w:sz w:val="22"/>
          <w:szCs w:val="22"/>
        </w:rPr>
        <w:t>Please note that fees can change at any time.)</w:t>
      </w:r>
    </w:p>
    <w:p w14:paraId="3124CE99" w14:textId="77777777" w:rsidR="008E4DCE" w:rsidRPr="001566BD" w:rsidRDefault="008E4DCE" w:rsidP="008E4DCE">
      <w:pPr>
        <w:ind w:right="133"/>
        <w:rPr>
          <w:rFonts w:cs="Arial"/>
          <w:i/>
          <w:color w:val="172C72"/>
          <w:sz w:val="22"/>
          <w:szCs w:val="22"/>
        </w:rPr>
      </w:pPr>
    </w:p>
    <w:tbl>
      <w:tblPr>
        <w:tblStyle w:val="TableGrid"/>
        <w:tblW w:w="0" w:type="auto"/>
        <w:tblInd w:w="534" w:type="dxa"/>
        <w:tblLook w:val="04A0" w:firstRow="1" w:lastRow="0" w:firstColumn="1" w:lastColumn="0" w:noHBand="0" w:noVBand="1"/>
      </w:tblPr>
      <w:tblGrid>
        <w:gridCol w:w="6862"/>
        <w:gridCol w:w="2055"/>
      </w:tblGrid>
      <w:tr w:rsidR="006F2174" w:rsidRPr="001566BD" w14:paraId="1CB0D0F9" w14:textId="77777777" w:rsidTr="00A94BAC">
        <w:tc>
          <w:tcPr>
            <w:tcW w:w="7654" w:type="dxa"/>
          </w:tcPr>
          <w:p w14:paraId="6C16A390" w14:textId="77777777" w:rsidR="008E4DCE" w:rsidRPr="001566BD" w:rsidRDefault="008E4DCE" w:rsidP="00A94BAC">
            <w:pPr>
              <w:rPr>
                <w:rFonts w:cs="Arial"/>
                <w:b/>
                <w:sz w:val="22"/>
                <w:szCs w:val="22"/>
              </w:rPr>
            </w:pPr>
            <w:r w:rsidRPr="001566BD">
              <w:rPr>
                <w:rFonts w:cs="Arial"/>
                <w:b/>
                <w:sz w:val="22"/>
                <w:szCs w:val="22"/>
              </w:rPr>
              <w:t>Overseas Students (PP-Year 6) Tuition Fee</w:t>
            </w:r>
          </w:p>
          <w:p w14:paraId="47F0CDB4" w14:textId="132B6C92" w:rsidR="008E4DCE" w:rsidRPr="001566BD" w:rsidRDefault="008E4DCE" w:rsidP="00A94BAC">
            <w:pPr>
              <w:rPr>
                <w:rFonts w:cs="Arial"/>
                <w:sz w:val="22"/>
                <w:szCs w:val="22"/>
              </w:rPr>
            </w:pPr>
            <w:r w:rsidRPr="001566BD">
              <w:rPr>
                <w:rFonts w:cs="Arial"/>
                <w:sz w:val="22"/>
                <w:szCs w:val="22"/>
              </w:rPr>
              <w:tab/>
            </w:r>
            <w:r w:rsidRPr="001566BD">
              <w:rPr>
                <w:rFonts w:cs="Arial"/>
                <w:sz w:val="22"/>
                <w:szCs w:val="22"/>
              </w:rPr>
              <w:tab/>
            </w:r>
            <w:r w:rsidRPr="001566BD">
              <w:rPr>
                <w:rFonts w:cs="Arial"/>
                <w:sz w:val="22"/>
                <w:szCs w:val="22"/>
              </w:rPr>
              <w:tab/>
              <w:t xml:space="preserve">1 student full fee </w:t>
            </w:r>
          </w:p>
          <w:p w14:paraId="7C105F55" w14:textId="77777777" w:rsidR="008E4DCE" w:rsidRPr="001566BD" w:rsidRDefault="008E4DCE" w:rsidP="00A94BAC">
            <w:pPr>
              <w:rPr>
                <w:rFonts w:cs="Arial"/>
                <w:sz w:val="22"/>
                <w:szCs w:val="22"/>
              </w:rPr>
            </w:pPr>
            <w:r w:rsidRPr="001566BD">
              <w:rPr>
                <w:rFonts w:cs="Arial"/>
                <w:sz w:val="22"/>
                <w:szCs w:val="22"/>
              </w:rPr>
              <w:tab/>
            </w:r>
            <w:r w:rsidRPr="001566BD">
              <w:rPr>
                <w:rFonts w:cs="Arial"/>
                <w:sz w:val="22"/>
                <w:szCs w:val="22"/>
              </w:rPr>
              <w:tab/>
            </w:r>
            <w:r w:rsidRPr="001566BD">
              <w:rPr>
                <w:rFonts w:cs="Arial"/>
                <w:sz w:val="22"/>
                <w:szCs w:val="22"/>
              </w:rPr>
              <w:tab/>
              <w:t>Application Fee</w:t>
            </w:r>
          </w:p>
        </w:tc>
        <w:tc>
          <w:tcPr>
            <w:tcW w:w="2226" w:type="dxa"/>
          </w:tcPr>
          <w:p w14:paraId="1B264421" w14:textId="77777777" w:rsidR="008E4DCE" w:rsidRPr="001566BD" w:rsidRDefault="008E4DCE" w:rsidP="00A94BAC">
            <w:pPr>
              <w:jc w:val="right"/>
              <w:rPr>
                <w:rFonts w:cs="Arial"/>
                <w:sz w:val="22"/>
                <w:szCs w:val="22"/>
              </w:rPr>
            </w:pPr>
          </w:p>
          <w:p w14:paraId="26107065" w14:textId="476DF5C8" w:rsidR="008E4DCE" w:rsidRPr="001566BD" w:rsidRDefault="004C0459" w:rsidP="00A94BAC">
            <w:pPr>
              <w:jc w:val="right"/>
              <w:rPr>
                <w:rFonts w:cs="Arial"/>
                <w:sz w:val="22"/>
                <w:szCs w:val="22"/>
              </w:rPr>
            </w:pPr>
            <w:r>
              <w:rPr>
                <w:rFonts w:cs="Arial"/>
                <w:sz w:val="22"/>
                <w:szCs w:val="22"/>
              </w:rPr>
              <w:t>$</w:t>
            </w:r>
            <w:r w:rsidR="00E32D34">
              <w:rPr>
                <w:rFonts w:cs="Arial"/>
                <w:sz w:val="22"/>
                <w:szCs w:val="22"/>
              </w:rPr>
              <w:t>17,000</w:t>
            </w:r>
          </w:p>
          <w:p w14:paraId="2DAB38DA" w14:textId="77777777" w:rsidR="008E4DCE" w:rsidRPr="001566BD" w:rsidRDefault="008E4DCE" w:rsidP="00A94BAC">
            <w:pPr>
              <w:jc w:val="right"/>
              <w:rPr>
                <w:rFonts w:cs="Arial"/>
                <w:sz w:val="22"/>
                <w:szCs w:val="22"/>
              </w:rPr>
            </w:pPr>
            <w:r w:rsidRPr="001566BD">
              <w:rPr>
                <w:rFonts w:cs="Arial"/>
                <w:sz w:val="22"/>
                <w:szCs w:val="22"/>
              </w:rPr>
              <w:t>$250</w:t>
            </w:r>
          </w:p>
        </w:tc>
      </w:tr>
      <w:tr w:rsidR="006F2174" w:rsidRPr="001566BD" w14:paraId="6D9F0187" w14:textId="77777777" w:rsidTr="00A94BAC">
        <w:tc>
          <w:tcPr>
            <w:tcW w:w="7654" w:type="dxa"/>
          </w:tcPr>
          <w:p w14:paraId="464DA8C3" w14:textId="77777777" w:rsidR="008E4DCE" w:rsidRPr="001566BD" w:rsidRDefault="008E4DCE" w:rsidP="00A94BAC">
            <w:pPr>
              <w:rPr>
                <w:rFonts w:cs="Arial"/>
                <w:b/>
                <w:sz w:val="22"/>
                <w:szCs w:val="22"/>
              </w:rPr>
            </w:pPr>
            <w:r w:rsidRPr="001566BD">
              <w:rPr>
                <w:rFonts w:cs="Arial"/>
                <w:b/>
                <w:sz w:val="22"/>
                <w:szCs w:val="22"/>
              </w:rPr>
              <w:t>Overseas Kindergarten Students Tuition Fee</w:t>
            </w:r>
          </w:p>
          <w:p w14:paraId="2C50258C" w14:textId="77777777" w:rsidR="008E4DCE" w:rsidRPr="001566BD" w:rsidRDefault="008E4DCE" w:rsidP="00A94BAC">
            <w:pPr>
              <w:rPr>
                <w:rFonts w:cs="Arial"/>
                <w:sz w:val="22"/>
                <w:szCs w:val="22"/>
              </w:rPr>
            </w:pPr>
            <w:r w:rsidRPr="001566BD">
              <w:rPr>
                <w:rFonts w:cs="Arial"/>
                <w:b/>
                <w:sz w:val="22"/>
                <w:szCs w:val="22"/>
              </w:rPr>
              <w:tab/>
            </w:r>
            <w:r w:rsidRPr="001566BD">
              <w:rPr>
                <w:rFonts w:cs="Arial"/>
                <w:b/>
                <w:sz w:val="22"/>
                <w:szCs w:val="22"/>
              </w:rPr>
              <w:tab/>
            </w:r>
            <w:r w:rsidRPr="001566BD">
              <w:rPr>
                <w:rFonts w:cs="Arial"/>
                <w:b/>
                <w:sz w:val="22"/>
                <w:szCs w:val="22"/>
              </w:rPr>
              <w:tab/>
            </w:r>
            <w:r>
              <w:rPr>
                <w:rFonts w:cs="Arial"/>
                <w:sz w:val="22"/>
                <w:szCs w:val="22"/>
              </w:rPr>
              <w:t>3 days per week (Mon, Wed &amp; Fri</w:t>
            </w:r>
            <w:r w:rsidRPr="001566BD">
              <w:rPr>
                <w:rFonts w:cs="Arial"/>
                <w:sz w:val="22"/>
                <w:szCs w:val="22"/>
              </w:rPr>
              <w:t>)</w:t>
            </w:r>
          </w:p>
          <w:p w14:paraId="081FEFA4" w14:textId="688DFACF" w:rsidR="008E4DCE" w:rsidRPr="001566BD" w:rsidRDefault="008E4DCE" w:rsidP="00A94BAC">
            <w:pPr>
              <w:rPr>
                <w:rFonts w:cs="Arial"/>
                <w:sz w:val="22"/>
                <w:szCs w:val="22"/>
              </w:rPr>
            </w:pPr>
            <w:r w:rsidRPr="001566BD">
              <w:rPr>
                <w:rFonts w:cs="Arial"/>
                <w:sz w:val="22"/>
                <w:szCs w:val="22"/>
              </w:rPr>
              <w:tab/>
            </w:r>
            <w:r w:rsidRPr="001566BD">
              <w:rPr>
                <w:rFonts w:cs="Arial"/>
                <w:sz w:val="22"/>
                <w:szCs w:val="22"/>
              </w:rPr>
              <w:tab/>
            </w:r>
            <w:r w:rsidRPr="001566BD">
              <w:rPr>
                <w:rFonts w:cs="Arial"/>
                <w:sz w:val="22"/>
                <w:szCs w:val="22"/>
              </w:rPr>
              <w:tab/>
              <w:t xml:space="preserve"> Application Fee</w:t>
            </w:r>
          </w:p>
        </w:tc>
        <w:tc>
          <w:tcPr>
            <w:tcW w:w="2226" w:type="dxa"/>
          </w:tcPr>
          <w:p w14:paraId="4C391E66" w14:textId="77777777" w:rsidR="008E4DCE" w:rsidRPr="001566BD" w:rsidRDefault="008E4DCE" w:rsidP="00A94BAC">
            <w:pPr>
              <w:jc w:val="right"/>
              <w:rPr>
                <w:rFonts w:cs="Arial"/>
                <w:sz w:val="22"/>
                <w:szCs w:val="22"/>
              </w:rPr>
            </w:pPr>
          </w:p>
          <w:p w14:paraId="46501542" w14:textId="399774AF" w:rsidR="008E4DCE" w:rsidRPr="001566BD" w:rsidRDefault="006F2174" w:rsidP="00A94BAC">
            <w:pPr>
              <w:jc w:val="right"/>
              <w:rPr>
                <w:rFonts w:cs="Arial"/>
                <w:sz w:val="22"/>
                <w:szCs w:val="22"/>
              </w:rPr>
            </w:pPr>
            <w:r>
              <w:rPr>
                <w:rFonts w:cs="Arial"/>
                <w:sz w:val="22"/>
                <w:szCs w:val="22"/>
              </w:rPr>
              <w:t>$</w:t>
            </w:r>
            <w:r w:rsidR="00F44827">
              <w:rPr>
                <w:rFonts w:cs="Arial"/>
                <w:sz w:val="22"/>
                <w:szCs w:val="22"/>
              </w:rPr>
              <w:t>7,100</w:t>
            </w:r>
          </w:p>
          <w:p w14:paraId="5079D9A2" w14:textId="77777777" w:rsidR="008E4DCE" w:rsidRPr="001566BD" w:rsidRDefault="008E4DCE" w:rsidP="00A94BAC">
            <w:pPr>
              <w:jc w:val="right"/>
              <w:rPr>
                <w:rFonts w:cs="Arial"/>
                <w:sz w:val="22"/>
                <w:szCs w:val="22"/>
              </w:rPr>
            </w:pPr>
            <w:r w:rsidRPr="001566BD">
              <w:rPr>
                <w:rFonts w:cs="Arial"/>
                <w:sz w:val="22"/>
                <w:szCs w:val="22"/>
              </w:rPr>
              <w:t>$250</w:t>
            </w:r>
          </w:p>
        </w:tc>
      </w:tr>
      <w:tr w:rsidR="00F44827" w:rsidRPr="001566BD" w14:paraId="3BC68695" w14:textId="77777777" w:rsidTr="00A94BAC">
        <w:tc>
          <w:tcPr>
            <w:tcW w:w="7654" w:type="dxa"/>
          </w:tcPr>
          <w:p w14:paraId="720AA657" w14:textId="77777777" w:rsidR="00F44827" w:rsidRDefault="00F44827" w:rsidP="00F44827">
            <w:pPr>
              <w:rPr>
                <w:rFonts w:cs="Arial"/>
                <w:b/>
                <w:sz w:val="22"/>
                <w:szCs w:val="22"/>
              </w:rPr>
            </w:pPr>
            <w:r w:rsidRPr="001566BD">
              <w:rPr>
                <w:rFonts w:cs="Arial"/>
                <w:b/>
                <w:sz w:val="22"/>
                <w:szCs w:val="22"/>
              </w:rPr>
              <w:t>Additional Fees – non-Tuition Fees</w:t>
            </w:r>
          </w:p>
          <w:p w14:paraId="638EFB1E" w14:textId="174EE83B" w:rsidR="00E32D34" w:rsidRDefault="00E32D34" w:rsidP="00F44827">
            <w:pPr>
              <w:jc w:val="right"/>
              <w:rPr>
                <w:rFonts w:cs="Arial"/>
                <w:b/>
                <w:sz w:val="22"/>
                <w:szCs w:val="22"/>
              </w:rPr>
            </w:pPr>
            <w:r>
              <w:rPr>
                <w:rFonts w:cs="Arial"/>
                <w:b/>
                <w:sz w:val="22"/>
                <w:szCs w:val="22"/>
              </w:rPr>
              <w:t>Kindergarten</w:t>
            </w:r>
          </w:p>
          <w:p w14:paraId="0F39A3DD" w14:textId="0BA918EC" w:rsidR="00E32D34" w:rsidRPr="00E32D34" w:rsidRDefault="00E32D34" w:rsidP="00F44827">
            <w:pPr>
              <w:jc w:val="right"/>
              <w:rPr>
                <w:rFonts w:cs="Arial"/>
                <w:bCs/>
                <w:sz w:val="22"/>
                <w:szCs w:val="22"/>
              </w:rPr>
            </w:pPr>
            <w:r>
              <w:rPr>
                <w:rFonts w:cs="Arial"/>
                <w:bCs/>
                <w:sz w:val="22"/>
                <w:szCs w:val="22"/>
              </w:rPr>
              <w:t>Learning resources</w:t>
            </w:r>
          </w:p>
          <w:p w14:paraId="0F914C97" w14:textId="607AD6CA" w:rsidR="00F44827" w:rsidRPr="00F44827" w:rsidRDefault="00F44827" w:rsidP="00F44827">
            <w:pPr>
              <w:jc w:val="right"/>
              <w:rPr>
                <w:rFonts w:cs="Arial"/>
                <w:b/>
                <w:sz w:val="22"/>
                <w:szCs w:val="22"/>
              </w:rPr>
            </w:pPr>
            <w:r w:rsidRPr="00F44827">
              <w:rPr>
                <w:rFonts w:cs="Arial"/>
                <w:b/>
                <w:sz w:val="22"/>
                <w:szCs w:val="22"/>
              </w:rPr>
              <w:lastRenderedPageBreak/>
              <w:t>Pre-primary</w:t>
            </w:r>
          </w:p>
          <w:p w14:paraId="5372F309" w14:textId="3C2A3DD4" w:rsidR="00F44827" w:rsidRPr="00E32D34" w:rsidRDefault="00F44827" w:rsidP="00E32D34">
            <w:pPr>
              <w:jc w:val="right"/>
              <w:rPr>
                <w:rFonts w:cs="Arial"/>
                <w:bCs/>
                <w:sz w:val="22"/>
                <w:szCs w:val="22"/>
              </w:rPr>
            </w:pPr>
            <w:r>
              <w:rPr>
                <w:rFonts w:cs="Arial"/>
                <w:bCs/>
                <w:sz w:val="22"/>
                <w:szCs w:val="22"/>
              </w:rPr>
              <w:t>Learning resources</w:t>
            </w:r>
          </w:p>
        </w:tc>
        <w:tc>
          <w:tcPr>
            <w:tcW w:w="2226" w:type="dxa"/>
          </w:tcPr>
          <w:p w14:paraId="373606B8" w14:textId="77777777" w:rsidR="00F44827" w:rsidRDefault="00F44827" w:rsidP="00A94BAC">
            <w:pPr>
              <w:jc w:val="right"/>
              <w:rPr>
                <w:rFonts w:cs="Arial"/>
                <w:sz w:val="22"/>
                <w:szCs w:val="22"/>
              </w:rPr>
            </w:pPr>
          </w:p>
          <w:p w14:paraId="05676477" w14:textId="77777777" w:rsidR="00E32D34" w:rsidRDefault="00E32D34" w:rsidP="00A94BAC">
            <w:pPr>
              <w:jc w:val="right"/>
              <w:rPr>
                <w:rFonts w:cs="Arial"/>
                <w:sz w:val="22"/>
                <w:szCs w:val="22"/>
              </w:rPr>
            </w:pPr>
          </w:p>
          <w:p w14:paraId="3897384E" w14:textId="712DCEE7" w:rsidR="00F44827" w:rsidRDefault="00E32D34" w:rsidP="00A94BAC">
            <w:pPr>
              <w:jc w:val="right"/>
              <w:rPr>
                <w:rFonts w:cs="Arial"/>
                <w:sz w:val="22"/>
                <w:szCs w:val="22"/>
              </w:rPr>
            </w:pPr>
            <w:r>
              <w:rPr>
                <w:rFonts w:cs="Arial"/>
                <w:sz w:val="22"/>
                <w:szCs w:val="22"/>
              </w:rPr>
              <w:t>$340</w:t>
            </w:r>
          </w:p>
          <w:p w14:paraId="2B6E2911" w14:textId="77777777" w:rsidR="00E32D34" w:rsidRDefault="00E32D34" w:rsidP="00A94BAC">
            <w:pPr>
              <w:jc w:val="right"/>
              <w:rPr>
                <w:rFonts w:cs="Arial"/>
                <w:sz w:val="22"/>
                <w:szCs w:val="22"/>
              </w:rPr>
            </w:pPr>
          </w:p>
          <w:p w14:paraId="7BE282F2" w14:textId="6A85D5F6" w:rsidR="00F44827" w:rsidRPr="001566BD" w:rsidRDefault="00F44827" w:rsidP="00A94BAC">
            <w:pPr>
              <w:jc w:val="right"/>
              <w:rPr>
                <w:rFonts w:cs="Arial"/>
                <w:sz w:val="22"/>
                <w:szCs w:val="22"/>
              </w:rPr>
            </w:pPr>
            <w:r>
              <w:rPr>
                <w:rFonts w:cs="Arial"/>
                <w:sz w:val="22"/>
                <w:szCs w:val="22"/>
              </w:rPr>
              <w:t>$515</w:t>
            </w:r>
          </w:p>
        </w:tc>
      </w:tr>
      <w:tr w:rsidR="006F2174" w:rsidRPr="001566BD" w14:paraId="74807164" w14:textId="77777777" w:rsidTr="00A94BAC">
        <w:tc>
          <w:tcPr>
            <w:tcW w:w="7654" w:type="dxa"/>
          </w:tcPr>
          <w:p w14:paraId="3C2E142F" w14:textId="77777777" w:rsidR="00F44827" w:rsidRDefault="008E4DCE" w:rsidP="00F44827">
            <w:pPr>
              <w:jc w:val="right"/>
              <w:rPr>
                <w:rFonts w:cs="Arial"/>
                <w:sz w:val="22"/>
                <w:szCs w:val="22"/>
              </w:rPr>
            </w:pPr>
            <w:r w:rsidRPr="001566BD">
              <w:rPr>
                <w:rFonts w:cs="Arial"/>
                <w:sz w:val="22"/>
                <w:szCs w:val="22"/>
              </w:rPr>
              <w:tab/>
            </w:r>
            <w:r w:rsidRPr="001566BD">
              <w:rPr>
                <w:rFonts w:cs="Arial"/>
                <w:sz w:val="22"/>
                <w:szCs w:val="22"/>
              </w:rPr>
              <w:tab/>
            </w:r>
            <w:r w:rsidRPr="001566BD">
              <w:rPr>
                <w:rFonts w:cs="Arial"/>
                <w:sz w:val="22"/>
                <w:szCs w:val="22"/>
              </w:rPr>
              <w:tab/>
            </w:r>
            <w:r w:rsidR="00F44827" w:rsidRPr="00F44827">
              <w:rPr>
                <w:rFonts w:cs="Arial"/>
                <w:b/>
                <w:bCs/>
                <w:sz w:val="22"/>
                <w:szCs w:val="22"/>
              </w:rPr>
              <w:t>Years 1 – 5</w:t>
            </w:r>
            <w:r w:rsidR="00F44827">
              <w:rPr>
                <w:rFonts w:cs="Arial"/>
                <w:sz w:val="22"/>
                <w:szCs w:val="22"/>
              </w:rPr>
              <w:t xml:space="preserve"> </w:t>
            </w:r>
          </w:p>
          <w:p w14:paraId="6D2094F1" w14:textId="16B4C4DD" w:rsidR="004C0459" w:rsidRPr="001566BD" w:rsidRDefault="00F44827" w:rsidP="00F44827">
            <w:pPr>
              <w:jc w:val="right"/>
              <w:rPr>
                <w:rFonts w:cs="Arial"/>
                <w:sz w:val="22"/>
                <w:szCs w:val="22"/>
              </w:rPr>
            </w:pPr>
            <w:r>
              <w:rPr>
                <w:rFonts w:cs="Arial"/>
                <w:sz w:val="22"/>
                <w:szCs w:val="22"/>
              </w:rPr>
              <w:t>Learning resources</w:t>
            </w:r>
          </w:p>
        </w:tc>
        <w:tc>
          <w:tcPr>
            <w:tcW w:w="2226" w:type="dxa"/>
          </w:tcPr>
          <w:p w14:paraId="4D59F14B" w14:textId="77777777" w:rsidR="00F44827" w:rsidRDefault="00F44827" w:rsidP="00F44827">
            <w:pPr>
              <w:jc w:val="right"/>
              <w:rPr>
                <w:rFonts w:cs="Arial"/>
                <w:sz w:val="22"/>
                <w:szCs w:val="22"/>
              </w:rPr>
            </w:pPr>
          </w:p>
          <w:p w14:paraId="46B3A2FC" w14:textId="0E8AB758" w:rsidR="00F44827" w:rsidRPr="001566BD" w:rsidRDefault="008E4DCE" w:rsidP="00F44827">
            <w:pPr>
              <w:jc w:val="right"/>
              <w:rPr>
                <w:rFonts w:cs="Arial"/>
                <w:sz w:val="22"/>
                <w:szCs w:val="22"/>
              </w:rPr>
            </w:pPr>
            <w:r w:rsidRPr="001566BD">
              <w:rPr>
                <w:rFonts w:cs="Arial"/>
                <w:sz w:val="22"/>
                <w:szCs w:val="22"/>
              </w:rPr>
              <w:t>$</w:t>
            </w:r>
            <w:r w:rsidR="00F44827">
              <w:rPr>
                <w:rFonts w:cs="Arial"/>
                <w:sz w:val="22"/>
                <w:szCs w:val="22"/>
              </w:rPr>
              <w:t>4</w:t>
            </w:r>
            <w:r w:rsidRPr="001566BD">
              <w:rPr>
                <w:rFonts w:cs="Arial"/>
                <w:sz w:val="22"/>
                <w:szCs w:val="22"/>
              </w:rPr>
              <w:t>15</w:t>
            </w:r>
          </w:p>
        </w:tc>
      </w:tr>
      <w:tr w:rsidR="00F44827" w:rsidRPr="001566BD" w14:paraId="6F51C34B" w14:textId="77777777" w:rsidTr="00A94BAC">
        <w:tc>
          <w:tcPr>
            <w:tcW w:w="7654" w:type="dxa"/>
          </w:tcPr>
          <w:p w14:paraId="0CC1547E" w14:textId="77777777" w:rsidR="00F44827" w:rsidRDefault="00F44827" w:rsidP="00F44827">
            <w:pPr>
              <w:jc w:val="right"/>
              <w:rPr>
                <w:rFonts w:cs="Arial"/>
                <w:sz w:val="22"/>
                <w:szCs w:val="22"/>
              </w:rPr>
            </w:pPr>
            <w:r w:rsidRPr="00F44827">
              <w:rPr>
                <w:rFonts w:cs="Arial"/>
                <w:b/>
                <w:bCs/>
                <w:sz w:val="22"/>
                <w:szCs w:val="22"/>
              </w:rPr>
              <w:t>Year 6</w:t>
            </w:r>
            <w:r>
              <w:rPr>
                <w:rFonts w:cs="Arial"/>
                <w:sz w:val="22"/>
                <w:szCs w:val="22"/>
              </w:rPr>
              <w:t xml:space="preserve"> </w:t>
            </w:r>
          </w:p>
          <w:p w14:paraId="06B12FF6" w14:textId="04D22425" w:rsidR="00F44827" w:rsidRDefault="00F44827" w:rsidP="00F44827">
            <w:pPr>
              <w:jc w:val="right"/>
              <w:rPr>
                <w:rFonts w:cs="Arial"/>
                <w:sz w:val="22"/>
                <w:szCs w:val="22"/>
              </w:rPr>
            </w:pPr>
            <w:r>
              <w:rPr>
                <w:rFonts w:cs="Arial"/>
                <w:sz w:val="22"/>
                <w:szCs w:val="22"/>
              </w:rPr>
              <w:t>L</w:t>
            </w:r>
            <w:r>
              <w:rPr>
                <w:rFonts w:cs="Arial"/>
                <w:sz w:val="22"/>
                <w:szCs w:val="22"/>
              </w:rPr>
              <w:t>earning resources</w:t>
            </w:r>
            <w:r w:rsidRPr="001566BD">
              <w:rPr>
                <w:rFonts w:cs="Arial"/>
                <w:sz w:val="22"/>
                <w:szCs w:val="22"/>
              </w:rPr>
              <w:t xml:space="preserve"> </w:t>
            </w:r>
          </w:p>
          <w:p w14:paraId="56899814" w14:textId="77777777" w:rsidR="00F44827" w:rsidRDefault="00F44827" w:rsidP="00F44827">
            <w:pPr>
              <w:jc w:val="right"/>
              <w:rPr>
                <w:rFonts w:cs="Arial"/>
                <w:sz w:val="22"/>
                <w:szCs w:val="22"/>
              </w:rPr>
            </w:pPr>
            <w:r>
              <w:rPr>
                <w:rFonts w:cs="Arial"/>
                <w:sz w:val="22"/>
                <w:szCs w:val="22"/>
              </w:rPr>
              <w:t>End of year events</w:t>
            </w:r>
          </w:p>
          <w:p w14:paraId="386EB4BE" w14:textId="779C1B71" w:rsidR="00F44827" w:rsidRPr="001566BD" w:rsidRDefault="00F44827" w:rsidP="00F44827">
            <w:pPr>
              <w:jc w:val="right"/>
              <w:rPr>
                <w:rFonts w:cs="Arial"/>
                <w:b/>
                <w:sz w:val="22"/>
                <w:szCs w:val="22"/>
              </w:rPr>
            </w:pPr>
            <w:r>
              <w:rPr>
                <w:rFonts w:cs="Arial"/>
                <w:sz w:val="22"/>
                <w:szCs w:val="22"/>
              </w:rPr>
              <w:t>Year 6 camp</w:t>
            </w:r>
          </w:p>
        </w:tc>
        <w:tc>
          <w:tcPr>
            <w:tcW w:w="2226" w:type="dxa"/>
          </w:tcPr>
          <w:p w14:paraId="13F1D618" w14:textId="77777777" w:rsidR="00F44827" w:rsidRDefault="00F44827" w:rsidP="00F44827">
            <w:pPr>
              <w:jc w:val="right"/>
              <w:rPr>
                <w:rFonts w:cs="Arial"/>
                <w:sz w:val="22"/>
                <w:szCs w:val="22"/>
              </w:rPr>
            </w:pPr>
          </w:p>
          <w:p w14:paraId="37E1B017" w14:textId="6FD33053" w:rsidR="00F44827" w:rsidRDefault="00F44827" w:rsidP="00F44827">
            <w:pPr>
              <w:jc w:val="right"/>
              <w:rPr>
                <w:rFonts w:cs="Arial"/>
                <w:sz w:val="22"/>
                <w:szCs w:val="22"/>
              </w:rPr>
            </w:pPr>
            <w:r>
              <w:rPr>
                <w:rFonts w:cs="Arial"/>
                <w:sz w:val="22"/>
                <w:szCs w:val="22"/>
              </w:rPr>
              <w:t>$415</w:t>
            </w:r>
          </w:p>
          <w:p w14:paraId="682D3932" w14:textId="77777777" w:rsidR="00F44827" w:rsidRDefault="00F44827" w:rsidP="00F44827">
            <w:pPr>
              <w:jc w:val="right"/>
              <w:rPr>
                <w:rFonts w:cs="Arial"/>
                <w:sz w:val="22"/>
                <w:szCs w:val="22"/>
              </w:rPr>
            </w:pPr>
            <w:r>
              <w:rPr>
                <w:rFonts w:cs="Arial"/>
                <w:sz w:val="22"/>
                <w:szCs w:val="22"/>
              </w:rPr>
              <w:t>$70</w:t>
            </w:r>
          </w:p>
          <w:p w14:paraId="0A18AA81" w14:textId="29F82103" w:rsidR="00F44827" w:rsidRPr="001566BD" w:rsidRDefault="00F44827" w:rsidP="00F44827">
            <w:pPr>
              <w:jc w:val="right"/>
              <w:rPr>
                <w:rFonts w:cs="Arial"/>
                <w:sz w:val="22"/>
                <w:szCs w:val="22"/>
              </w:rPr>
            </w:pPr>
            <w:r>
              <w:rPr>
                <w:rFonts w:cs="Arial"/>
                <w:sz w:val="22"/>
                <w:szCs w:val="22"/>
              </w:rPr>
              <w:t>$350</w:t>
            </w:r>
          </w:p>
        </w:tc>
      </w:tr>
    </w:tbl>
    <w:p w14:paraId="7E8AECFB" w14:textId="77777777" w:rsidR="008E4DCE" w:rsidRPr="00C565AA" w:rsidRDefault="008E4DCE" w:rsidP="008E4DCE">
      <w:pPr>
        <w:tabs>
          <w:tab w:val="left" w:pos="1104"/>
        </w:tabs>
        <w:ind w:right="133"/>
        <w:rPr>
          <w:rFonts w:ascii="Optima" w:hAnsi="Optima"/>
          <w:sz w:val="22"/>
          <w:szCs w:val="22"/>
        </w:rPr>
      </w:pPr>
    </w:p>
    <w:p w14:paraId="32B24981" w14:textId="77777777" w:rsidR="008E4DCE" w:rsidRDefault="008E4DCE" w:rsidP="008E4DCE">
      <w:pPr>
        <w:pStyle w:val="ListParagraph"/>
        <w:numPr>
          <w:ilvl w:val="1"/>
          <w:numId w:val="9"/>
        </w:numPr>
        <w:tabs>
          <w:tab w:val="right" w:pos="5103"/>
        </w:tabs>
        <w:spacing w:after="120"/>
        <w:ind w:left="720"/>
        <w:rPr>
          <w:sz w:val="22"/>
          <w:szCs w:val="22"/>
        </w:rPr>
      </w:pPr>
      <w:r w:rsidRPr="00C565AA">
        <w:rPr>
          <w:sz w:val="22"/>
          <w:szCs w:val="22"/>
        </w:rPr>
        <w:t>Tuition fees + total non-tuition fees are calculated from the start date to the end date.</w:t>
      </w:r>
    </w:p>
    <w:p w14:paraId="7CBA9820" w14:textId="77777777" w:rsidR="008E4DCE" w:rsidRDefault="008E4DCE" w:rsidP="008E4DCE">
      <w:pPr>
        <w:pStyle w:val="ListParagraph"/>
        <w:numPr>
          <w:ilvl w:val="1"/>
          <w:numId w:val="9"/>
        </w:numPr>
        <w:tabs>
          <w:tab w:val="right" w:pos="5103"/>
        </w:tabs>
        <w:spacing w:after="120"/>
        <w:ind w:left="720"/>
        <w:rPr>
          <w:sz w:val="22"/>
          <w:szCs w:val="22"/>
        </w:rPr>
      </w:pPr>
      <w:r w:rsidRPr="00C565AA">
        <w:rPr>
          <w:sz w:val="22"/>
          <w:szCs w:val="22"/>
        </w:rPr>
        <w:t>Uniform fees are charged separately.</w:t>
      </w:r>
    </w:p>
    <w:p w14:paraId="1D6B01A8" w14:textId="77777777" w:rsidR="008E4DCE" w:rsidRPr="004C0459" w:rsidRDefault="008E4DCE" w:rsidP="008E4DCE">
      <w:pPr>
        <w:pStyle w:val="ListParagraph"/>
        <w:numPr>
          <w:ilvl w:val="1"/>
          <w:numId w:val="9"/>
        </w:numPr>
        <w:tabs>
          <w:tab w:val="right" w:pos="5103"/>
        </w:tabs>
        <w:spacing w:after="120"/>
        <w:ind w:left="720"/>
        <w:rPr>
          <w:rStyle w:val="SubtleReference"/>
          <w:rFonts w:cs="Arial"/>
          <w:smallCaps w:val="0"/>
          <w:sz w:val="22"/>
          <w:szCs w:val="22"/>
        </w:rPr>
      </w:pPr>
      <w:r w:rsidRPr="004C0459">
        <w:rPr>
          <w:rFonts w:cs="Arial"/>
          <w:sz w:val="22"/>
          <w:szCs w:val="22"/>
        </w:rPr>
        <w:t xml:space="preserve">Should you need to withdraw a student, a full term’s notice must be </w:t>
      </w:r>
      <w:proofErr w:type="gramStart"/>
      <w:r w:rsidRPr="004C0459">
        <w:rPr>
          <w:rFonts w:cs="Arial"/>
          <w:sz w:val="22"/>
          <w:szCs w:val="22"/>
        </w:rPr>
        <w:t>given</w:t>
      </w:r>
      <w:proofErr w:type="gramEnd"/>
      <w:r w:rsidRPr="004C0459">
        <w:rPr>
          <w:rFonts w:cs="Arial"/>
          <w:sz w:val="22"/>
          <w:szCs w:val="22"/>
        </w:rPr>
        <w:t xml:space="preserve"> or a Term’s Tuition Fee will be charged.</w:t>
      </w:r>
    </w:p>
    <w:p w14:paraId="2D2B5197" w14:textId="77777777" w:rsidR="008E4DCE" w:rsidRPr="00DE43A7" w:rsidRDefault="008E4DCE" w:rsidP="008E4DCE">
      <w:pPr>
        <w:pStyle w:val="ListParagraph"/>
        <w:tabs>
          <w:tab w:val="right" w:pos="5103"/>
        </w:tabs>
        <w:spacing w:after="120"/>
        <w:rPr>
          <w:sz w:val="22"/>
          <w:szCs w:val="22"/>
        </w:rPr>
      </w:pPr>
    </w:p>
    <w:p w14:paraId="71E5D33D" w14:textId="77777777" w:rsidR="008E4DCE" w:rsidRDefault="008E4DCE" w:rsidP="008E4DCE">
      <w:pPr>
        <w:pStyle w:val="ListParagraph"/>
        <w:numPr>
          <w:ilvl w:val="0"/>
          <w:numId w:val="1"/>
        </w:numPr>
        <w:tabs>
          <w:tab w:val="right" w:pos="5103"/>
        </w:tabs>
        <w:spacing w:after="120"/>
        <w:contextualSpacing w:val="0"/>
        <w:rPr>
          <w:b/>
          <w:sz w:val="22"/>
          <w:szCs w:val="22"/>
        </w:rPr>
      </w:pPr>
      <w:r w:rsidRPr="00BB31A4">
        <w:rPr>
          <w:b/>
          <w:sz w:val="22"/>
          <w:szCs w:val="22"/>
        </w:rPr>
        <w:t>PAYMENT OF COURSE FEES AND REFUNDS</w:t>
      </w:r>
    </w:p>
    <w:p w14:paraId="18E5ACA5" w14:textId="77777777" w:rsidR="008E4DCE" w:rsidRPr="00735B86" w:rsidRDefault="008E4DCE" w:rsidP="008E4DCE">
      <w:pPr>
        <w:spacing w:after="120"/>
        <w:ind w:left="360"/>
        <w:rPr>
          <w:rFonts w:cs="Arial"/>
          <w:sz w:val="22"/>
          <w:szCs w:val="22"/>
        </w:rPr>
      </w:pPr>
      <w:r w:rsidRPr="00735B86">
        <w:rPr>
          <w:rFonts w:cs="Arial"/>
          <w:sz w:val="22"/>
          <w:szCs w:val="22"/>
        </w:rPr>
        <w:t>Tuition fees are set each year by Adventist Christian Schools, WA.</w:t>
      </w:r>
    </w:p>
    <w:p w14:paraId="3E1CF58E" w14:textId="77777777" w:rsidR="008E4DCE" w:rsidRPr="00735B86" w:rsidRDefault="008E4DCE" w:rsidP="008E4DCE">
      <w:pPr>
        <w:pStyle w:val="ListParagraph"/>
        <w:numPr>
          <w:ilvl w:val="0"/>
          <w:numId w:val="8"/>
        </w:numPr>
        <w:spacing w:after="120"/>
        <w:ind w:left="720"/>
        <w:contextualSpacing w:val="0"/>
        <w:rPr>
          <w:rFonts w:cs="Arial"/>
          <w:sz w:val="22"/>
          <w:szCs w:val="22"/>
        </w:rPr>
      </w:pPr>
      <w:r w:rsidRPr="00735B86">
        <w:rPr>
          <w:rFonts w:cs="Arial"/>
          <w:sz w:val="22"/>
          <w:szCs w:val="22"/>
        </w:rPr>
        <w:t>Fee accounts are forwarded to families at the beginning of each school year, along with a Fee Payment Options form and a Fee Payment Commitment Form.</w:t>
      </w:r>
    </w:p>
    <w:p w14:paraId="78052A97" w14:textId="77777777" w:rsidR="008E4DCE" w:rsidRDefault="008E4DCE" w:rsidP="008E4DCE">
      <w:pPr>
        <w:pStyle w:val="ListParagraph"/>
        <w:numPr>
          <w:ilvl w:val="0"/>
          <w:numId w:val="8"/>
        </w:numPr>
        <w:spacing w:after="120"/>
        <w:ind w:left="720"/>
        <w:contextualSpacing w:val="0"/>
        <w:rPr>
          <w:rFonts w:cs="Arial"/>
          <w:sz w:val="22"/>
          <w:szCs w:val="22"/>
        </w:rPr>
      </w:pPr>
      <w:r w:rsidRPr="00735B86">
        <w:rPr>
          <w:rFonts w:cs="Arial"/>
          <w:sz w:val="22"/>
          <w:szCs w:val="22"/>
        </w:rPr>
        <w:t>Fees are due in accordance with the option that best suits you:</w:t>
      </w:r>
    </w:p>
    <w:p w14:paraId="793FD32B" w14:textId="77777777" w:rsidR="008E4DCE" w:rsidRPr="00F735FE" w:rsidRDefault="008E4DCE" w:rsidP="008E4DCE">
      <w:pPr>
        <w:spacing w:after="120"/>
        <w:ind w:left="360"/>
        <w:rPr>
          <w:rFonts w:cs="Arial"/>
          <w:sz w:val="22"/>
          <w:szCs w:val="22"/>
        </w:rPr>
      </w:pPr>
    </w:p>
    <w:tbl>
      <w:tblPr>
        <w:tblStyle w:val="TableGrid"/>
        <w:tblW w:w="0" w:type="auto"/>
        <w:tblInd w:w="360" w:type="dxa"/>
        <w:tblLayout w:type="fixed"/>
        <w:tblLook w:val="04A0" w:firstRow="1" w:lastRow="0" w:firstColumn="1" w:lastColumn="0" w:noHBand="0" w:noVBand="1"/>
      </w:tblPr>
      <w:tblGrid>
        <w:gridCol w:w="1875"/>
        <w:gridCol w:w="5244"/>
        <w:gridCol w:w="2198"/>
      </w:tblGrid>
      <w:tr w:rsidR="008E4DCE" w14:paraId="148415C7" w14:textId="77777777" w:rsidTr="00A94BAC">
        <w:tc>
          <w:tcPr>
            <w:tcW w:w="9317" w:type="dxa"/>
            <w:gridSpan w:val="3"/>
            <w:shd w:val="clear" w:color="auto" w:fill="F2F2F2" w:themeFill="background1" w:themeFillShade="F2"/>
            <w:vAlign w:val="center"/>
          </w:tcPr>
          <w:p w14:paraId="2095239E" w14:textId="77777777" w:rsidR="008E4DCE" w:rsidRDefault="008E4DCE" w:rsidP="00A94BAC">
            <w:pPr>
              <w:spacing w:after="120"/>
              <w:jc w:val="center"/>
              <w:rPr>
                <w:rFonts w:cs="Arial"/>
                <w:sz w:val="22"/>
                <w:szCs w:val="22"/>
              </w:rPr>
            </w:pPr>
            <w:r>
              <w:rPr>
                <w:rFonts w:cs="Arial"/>
                <w:sz w:val="22"/>
                <w:szCs w:val="22"/>
              </w:rPr>
              <w:t>PAYMENT OPTIONS</w:t>
            </w:r>
          </w:p>
        </w:tc>
      </w:tr>
      <w:tr w:rsidR="008E4DCE" w14:paraId="382F5E3E" w14:textId="77777777" w:rsidTr="00A94BAC">
        <w:tc>
          <w:tcPr>
            <w:tcW w:w="1875" w:type="dxa"/>
            <w:vAlign w:val="center"/>
          </w:tcPr>
          <w:p w14:paraId="2A4441AB" w14:textId="77777777" w:rsidR="008E4DCE" w:rsidRDefault="008E4DCE" w:rsidP="00A94BAC">
            <w:pPr>
              <w:spacing w:after="120"/>
              <w:jc w:val="center"/>
              <w:rPr>
                <w:rFonts w:cs="Arial"/>
                <w:sz w:val="22"/>
                <w:szCs w:val="22"/>
              </w:rPr>
            </w:pPr>
          </w:p>
        </w:tc>
        <w:tc>
          <w:tcPr>
            <w:tcW w:w="5244" w:type="dxa"/>
            <w:vAlign w:val="center"/>
          </w:tcPr>
          <w:p w14:paraId="179816D0" w14:textId="77777777" w:rsidR="008E4DCE" w:rsidRDefault="008E4DCE" w:rsidP="00A94BAC">
            <w:pPr>
              <w:spacing w:after="120"/>
              <w:jc w:val="center"/>
              <w:rPr>
                <w:rFonts w:cs="Arial"/>
                <w:sz w:val="22"/>
                <w:szCs w:val="22"/>
              </w:rPr>
            </w:pPr>
            <w:r>
              <w:rPr>
                <w:rFonts w:cs="Arial"/>
                <w:sz w:val="22"/>
                <w:szCs w:val="22"/>
              </w:rPr>
              <w:t>Description</w:t>
            </w:r>
          </w:p>
        </w:tc>
        <w:tc>
          <w:tcPr>
            <w:tcW w:w="2198" w:type="dxa"/>
            <w:vAlign w:val="center"/>
          </w:tcPr>
          <w:p w14:paraId="40AFED4C" w14:textId="77777777" w:rsidR="008E4DCE" w:rsidRDefault="008E4DCE" w:rsidP="00A94BAC">
            <w:pPr>
              <w:spacing w:after="120"/>
              <w:jc w:val="center"/>
              <w:rPr>
                <w:rFonts w:cs="Arial"/>
                <w:sz w:val="22"/>
                <w:szCs w:val="22"/>
              </w:rPr>
            </w:pPr>
            <w:r>
              <w:rPr>
                <w:rFonts w:cs="Arial"/>
                <w:sz w:val="22"/>
                <w:szCs w:val="22"/>
              </w:rPr>
              <w:t>Amount</w:t>
            </w:r>
          </w:p>
        </w:tc>
      </w:tr>
      <w:tr w:rsidR="008E4DCE" w14:paraId="03609FBE" w14:textId="77777777" w:rsidTr="00A94BAC">
        <w:tc>
          <w:tcPr>
            <w:tcW w:w="1875" w:type="dxa"/>
            <w:shd w:val="clear" w:color="auto" w:fill="F2F2F2" w:themeFill="background1" w:themeFillShade="F2"/>
            <w:vAlign w:val="center"/>
          </w:tcPr>
          <w:p w14:paraId="0C3F3E01" w14:textId="77777777" w:rsidR="008E4DCE" w:rsidRDefault="008E4DCE" w:rsidP="00A94BAC">
            <w:pPr>
              <w:spacing w:after="120"/>
              <w:jc w:val="center"/>
              <w:rPr>
                <w:rFonts w:cs="Arial"/>
                <w:b/>
                <w:sz w:val="22"/>
                <w:szCs w:val="22"/>
              </w:rPr>
            </w:pPr>
            <w:r>
              <w:rPr>
                <w:rFonts w:cs="Arial"/>
                <w:b/>
                <w:sz w:val="22"/>
                <w:szCs w:val="22"/>
              </w:rPr>
              <w:t>A</w:t>
            </w:r>
          </w:p>
          <w:p w14:paraId="713A58CB" w14:textId="77777777" w:rsidR="008E4DCE" w:rsidRPr="00F735FE" w:rsidRDefault="008E4DCE" w:rsidP="00A94BAC">
            <w:pPr>
              <w:spacing w:after="120"/>
              <w:jc w:val="center"/>
              <w:rPr>
                <w:rFonts w:cs="Arial"/>
                <w:sz w:val="22"/>
                <w:szCs w:val="22"/>
              </w:rPr>
            </w:pPr>
            <w:r>
              <w:rPr>
                <w:rFonts w:cs="Arial"/>
                <w:sz w:val="22"/>
                <w:szCs w:val="22"/>
              </w:rPr>
              <w:t>Annual</w:t>
            </w:r>
          </w:p>
        </w:tc>
        <w:tc>
          <w:tcPr>
            <w:tcW w:w="5244" w:type="dxa"/>
            <w:shd w:val="clear" w:color="auto" w:fill="F2F2F2" w:themeFill="background1" w:themeFillShade="F2"/>
          </w:tcPr>
          <w:p w14:paraId="666D58EF" w14:textId="77777777" w:rsidR="008E4DCE" w:rsidRDefault="008E4DCE" w:rsidP="00A94BAC">
            <w:pPr>
              <w:spacing w:after="120"/>
              <w:rPr>
                <w:rFonts w:cs="Arial"/>
                <w:sz w:val="22"/>
                <w:szCs w:val="22"/>
              </w:rPr>
            </w:pPr>
            <w:r>
              <w:rPr>
                <w:rFonts w:cs="Arial"/>
                <w:sz w:val="22"/>
                <w:szCs w:val="22"/>
              </w:rPr>
              <w:t>- prompt payment is made in full by the due date (payment made before the end of February) attracting a 5% discount on tuition fees</w:t>
            </w:r>
          </w:p>
        </w:tc>
        <w:tc>
          <w:tcPr>
            <w:tcW w:w="2198" w:type="dxa"/>
            <w:shd w:val="clear" w:color="auto" w:fill="F2F2F2" w:themeFill="background1" w:themeFillShade="F2"/>
            <w:vAlign w:val="bottom"/>
          </w:tcPr>
          <w:p w14:paraId="0BF9A5F7" w14:textId="73B78073" w:rsidR="008E4DCE" w:rsidRDefault="006F2174" w:rsidP="00A94BAC">
            <w:pPr>
              <w:spacing w:after="120"/>
              <w:jc w:val="right"/>
              <w:rPr>
                <w:rFonts w:cs="Arial"/>
                <w:sz w:val="22"/>
                <w:szCs w:val="22"/>
              </w:rPr>
            </w:pPr>
            <w:r>
              <w:rPr>
                <w:rFonts w:cs="Arial"/>
                <w:sz w:val="22"/>
                <w:szCs w:val="22"/>
              </w:rPr>
              <w:t>$</w:t>
            </w:r>
            <w:r w:rsidR="00E32D34">
              <w:rPr>
                <w:rFonts w:cs="Arial"/>
                <w:sz w:val="22"/>
                <w:szCs w:val="22"/>
              </w:rPr>
              <w:t>17000</w:t>
            </w:r>
            <w:r>
              <w:rPr>
                <w:rFonts w:cs="Arial"/>
                <w:sz w:val="22"/>
                <w:szCs w:val="22"/>
              </w:rPr>
              <w:t>.00</w:t>
            </w:r>
          </w:p>
        </w:tc>
      </w:tr>
      <w:tr w:rsidR="008E4DCE" w14:paraId="544EB40B" w14:textId="77777777" w:rsidTr="00A94BAC">
        <w:tc>
          <w:tcPr>
            <w:tcW w:w="1875" w:type="dxa"/>
            <w:vAlign w:val="center"/>
          </w:tcPr>
          <w:p w14:paraId="2CDCF98B" w14:textId="77777777" w:rsidR="008E4DCE" w:rsidRDefault="008E4DCE" w:rsidP="00A94BAC">
            <w:pPr>
              <w:spacing w:after="120"/>
              <w:jc w:val="center"/>
              <w:rPr>
                <w:rFonts w:cs="Arial"/>
                <w:b/>
                <w:sz w:val="22"/>
                <w:szCs w:val="22"/>
              </w:rPr>
            </w:pPr>
            <w:r>
              <w:rPr>
                <w:rFonts w:cs="Arial"/>
                <w:b/>
                <w:sz w:val="22"/>
                <w:szCs w:val="22"/>
              </w:rPr>
              <w:t>B</w:t>
            </w:r>
          </w:p>
          <w:p w14:paraId="345E01D8" w14:textId="77777777" w:rsidR="008E4DCE" w:rsidRPr="00F735FE" w:rsidRDefault="008E4DCE" w:rsidP="00A94BAC">
            <w:pPr>
              <w:spacing w:after="120"/>
              <w:jc w:val="center"/>
              <w:rPr>
                <w:rFonts w:cs="Arial"/>
                <w:sz w:val="22"/>
                <w:szCs w:val="22"/>
              </w:rPr>
            </w:pPr>
            <w:r>
              <w:rPr>
                <w:rFonts w:cs="Arial"/>
                <w:sz w:val="22"/>
                <w:szCs w:val="22"/>
              </w:rPr>
              <w:t>Term</w:t>
            </w:r>
          </w:p>
        </w:tc>
        <w:tc>
          <w:tcPr>
            <w:tcW w:w="5244" w:type="dxa"/>
          </w:tcPr>
          <w:p w14:paraId="157985BA" w14:textId="77777777" w:rsidR="008E4DCE" w:rsidRDefault="008E4DCE" w:rsidP="00A94BAC">
            <w:pPr>
              <w:spacing w:after="120"/>
              <w:rPr>
                <w:rFonts w:cs="Arial"/>
                <w:sz w:val="22"/>
                <w:szCs w:val="22"/>
              </w:rPr>
            </w:pPr>
            <w:r>
              <w:rPr>
                <w:rFonts w:cs="Arial"/>
                <w:sz w:val="22"/>
                <w:szCs w:val="22"/>
              </w:rPr>
              <w:t>- payments are made four times per year and due at the beginning of each term.  Payments made by the due dates attract a 2.5% discount on tuition fees</w:t>
            </w:r>
          </w:p>
        </w:tc>
        <w:tc>
          <w:tcPr>
            <w:tcW w:w="2198" w:type="dxa"/>
            <w:vAlign w:val="bottom"/>
          </w:tcPr>
          <w:p w14:paraId="720BE445" w14:textId="18ECCF18" w:rsidR="00CE6E9C" w:rsidRDefault="00CE6E9C" w:rsidP="00CE6E9C">
            <w:pPr>
              <w:spacing w:after="120"/>
              <w:jc w:val="right"/>
              <w:rPr>
                <w:rFonts w:cs="Arial"/>
                <w:sz w:val="22"/>
                <w:szCs w:val="22"/>
              </w:rPr>
            </w:pPr>
            <w:r>
              <w:rPr>
                <w:rFonts w:cs="Arial"/>
                <w:sz w:val="22"/>
                <w:szCs w:val="22"/>
              </w:rPr>
              <w:t>4 x $</w:t>
            </w:r>
            <w:r w:rsidR="00E32D34">
              <w:rPr>
                <w:rFonts w:cs="Arial"/>
                <w:sz w:val="22"/>
                <w:szCs w:val="22"/>
              </w:rPr>
              <w:t>4250</w:t>
            </w:r>
          </w:p>
          <w:p w14:paraId="4D4111A5" w14:textId="77777777" w:rsidR="008E4DCE" w:rsidRDefault="008E4DCE" w:rsidP="00A94BAC">
            <w:pPr>
              <w:spacing w:after="120"/>
              <w:jc w:val="right"/>
              <w:rPr>
                <w:rFonts w:cs="Arial"/>
                <w:sz w:val="22"/>
                <w:szCs w:val="22"/>
              </w:rPr>
            </w:pPr>
          </w:p>
        </w:tc>
      </w:tr>
      <w:tr w:rsidR="008E4DCE" w14:paraId="3046C185" w14:textId="77777777" w:rsidTr="00A94BAC">
        <w:tc>
          <w:tcPr>
            <w:tcW w:w="1875" w:type="dxa"/>
            <w:shd w:val="clear" w:color="auto" w:fill="F2F2F2" w:themeFill="background1" w:themeFillShade="F2"/>
            <w:vAlign w:val="center"/>
          </w:tcPr>
          <w:p w14:paraId="6A5DE050" w14:textId="77777777" w:rsidR="008E4DCE" w:rsidRDefault="008E4DCE" w:rsidP="00A94BAC">
            <w:pPr>
              <w:spacing w:after="120"/>
              <w:jc w:val="center"/>
              <w:rPr>
                <w:rFonts w:cs="Arial"/>
                <w:b/>
                <w:sz w:val="22"/>
                <w:szCs w:val="22"/>
              </w:rPr>
            </w:pPr>
            <w:r>
              <w:rPr>
                <w:rFonts w:cs="Arial"/>
                <w:b/>
                <w:sz w:val="22"/>
                <w:szCs w:val="22"/>
              </w:rPr>
              <w:t>C</w:t>
            </w:r>
          </w:p>
          <w:p w14:paraId="2E73407E" w14:textId="77777777" w:rsidR="008E4DCE" w:rsidRPr="00F735FE" w:rsidRDefault="008E4DCE" w:rsidP="00A94BAC">
            <w:pPr>
              <w:spacing w:after="120"/>
              <w:jc w:val="center"/>
              <w:rPr>
                <w:rFonts w:cs="Arial"/>
                <w:sz w:val="22"/>
                <w:szCs w:val="22"/>
              </w:rPr>
            </w:pPr>
            <w:r>
              <w:rPr>
                <w:rFonts w:cs="Arial"/>
                <w:sz w:val="22"/>
                <w:szCs w:val="22"/>
              </w:rPr>
              <w:t>Monthly</w:t>
            </w:r>
          </w:p>
        </w:tc>
        <w:tc>
          <w:tcPr>
            <w:tcW w:w="5244" w:type="dxa"/>
            <w:shd w:val="clear" w:color="auto" w:fill="F2F2F2" w:themeFill="background1" w:themeFillShade="F2"/>
          </w:tcPr>
          <w:p w14:paraId="167DFD0A" w14:textId="77777777" w:rsidR="008E4DCE" w:rsidRDefault="008E4DCE" w:rsidP="00A94BAC">
            <w:pPr>
              <w:spacing w:after="120"/>
              <w:rPr>
                <w:rFonts w:cs="Arial"/>
                <w:sz w:val="22"/>
                <w:szCs w:val="22"/>
              </w:rPr>
            </w:pPr>
            <w:r>
              <w:rPr>
                <w:rFonts w:cs="Arial"/>
                <w:sz w:val="22"/>
                <w:szCs w:val="22"/>
              </w:rPr>
              <w:t xml:space="preserve">- </w:t>
            </w:r>
            <w:r w:rsidRPr="00735B86">
              <w:rPr>
                <w:rFonts w:cs="Arial"/>
                <w:sz w:val="22"/>
                <w:szCs w:val="22"/>
              </w:rPr>
              <w:t>10 payments are made over each month from February to November.  Payments are due on the 15</w:t>
            </w:r>
            <w:r w:rsidRPr="00735B86">
              <w:rPr>
                <w:rFonts w:cs="Arial"/>
                <w:sz w:val="22"/>
                <w:szCs w:val="22"/>
                <w:vertAlign w:val="superscript"/>
              </w:rPr>
              <w:t>th</w:t>
            </w:r>
            <w:r w:rsidRPr="00735B86">
              <w:rPr>
                <w:rFonts w:cs="Arial"/>
                <w:sz w:val="22"/>
                <w:szCs w:val="22"/>
              </w:rPr>
              <w:t xml:space="preserve"> of each month</w:t>
            </w:r>
          </w:p>
        </w:tc>
        <w:tc>
          <w:tcPr>
            <w:tcW w:w="2198" w:type="dxa"/>
            <w:shd w:val="clear" w:color="auto" w:fill="F2F2F2" w:themeFill="background1" w:themeFillShade="F2"/>
            <w:vAlign w:val="bottom"/>
          </w:tcPr>
          <w:p w14:paraId="7A61253F" w14:textId="481E8047" w:rsidR="00CE6E9C" w:rsidRDefault="00CE6E9C" w:rsidP="00CE6E9C">
            <w:pPr>
              <w:spacing w:after="120"/>
              <w:jc w:val="right"/>
              <w:rPr>
                <w:rFonts w:cs="Arial"/>
                <w:sz w:val="22"/>
                <w:szCs w:val="22"/>
              </w:rPr>
            </w:pPr>
            <w:r>
              <w:rPr>
                <w:rFonts w:cs="Arial"/>
                <w:sz w:val="22"/>
                <w:szCs w:val="22"/>
              </w:rPr>
              <w:t>10</w:t>
            </w:r>
            <w:r w:rsidR="008E4DCE">
              <w:rPr>
                <w:rFonts w:cs="Arial"/>
                <w:sz w:val="22"/>
                <w:szCs w:val="22"/>
              </w:rPr>
              <w:t xml:space="preserve"> x $1</w:t>
            </w:r>
            <w:r>
              <w:rPr>
                <w:rFonts w:cs="Arial"/>
                <w:sz w:val="22"/>
                <w:szCs w:val="22"/>
              </w:rPr>
              <w:t>,</w:t>
            </w:r>
            <w:r w:rsidR="00E32D34">
              <w:rPr>
                <w:rFonts w:cs="Arial"/>
                <w:sz w:val="22"/>
                <w:szCs w:val="22"/>
              </w:rPr>
              <w:t>700</w:t>
            </w:r>
          </w:p>
          <w:p w14:paraId="7BDEE010" w14:textId="77777777" w:rsidR="008E4DCE" w:rsidRDefault="008E4DCE" w:rsidP="00A94BAC">
            <w:pPr>
              <w:spacing w:after="120"/>
              <w:jc w:val="right"/>
              <w:rPr>
                <w:rFonts w:cs="Arial"/>
                <w:sz w:val="22"/>
                <w:szCs w:val="22"/>
              </w:rPr>
            </w:pPr>
          </w:p>
        </w:tc>
      </w:tr>
      <w:tr w:rsidR="008E4DCE" w14:paraId="5183422A" w14:textId="77777777" w:rsidTr="00A94BAC">
        <w:tc>
          <w:tcPr>
            <w:tcW w:w="1875" w:type="dxa"/>
            <w:vAlign w:val="center"/>
          </w:tcPr>
          <w:p w14:paraId="257AE0F6" w14:textId="77777777" w:rsidR="008E4DCE" w:rsidRDefault="008E4DCE" w:rsidP="00A94BAC">
            <w:pPr>
              <w:spacing w:after="120"/>
              <w:jc w:val="center"/>
              <w:rPr>
                <w:rFonts w:cs="Arial"/>
                <w:b/>
                <w:sz w:val="22"/>
                <w:szCs w:val="22"/>
              </w:rPr>
            </w:pPr>
            <w:r>
              <w:rPr>
                <w:rFonts w:cs="Arial"/>
                <w:b/>
                <w:sz w:val="22"/>
                <w:szCs w:val="22"/>
              </w:rPr>
              <w:t>D</w:t>
            </w:r>
          </w:p>
          <w:p w14:paraId="76150871" w14:textId="77777777" w:rsidR="008E4DCE" w:rsidRPr="00F735FE" w:rsidRDefault="008E4DCE" w:rsidP="00A94BAC">
            <w:pPr>
              <w:spacing w:after="120"/>
              <w:jc w:val="center"/>
              <w:rPr>
                <w:rFonts w:cs="Arial"/>
                <w:sz w:val="22"/>
                <w:szCs w:val="22"/>
              </w:rPr>
            </w:pPr>
            <w:r>
              <w:rPr>
                <w:rFonts w:cs="Arial"/>
                <w:sz w:val="22"/>
                <w:szCs w:val="22"/>
              </w:rPr>
              <w:t>Fortnightly</w:t>
            </w:r>
          </w:p>
        </w:tc>
        <w:tc>
          <w:tcPr>
            <w:tcW w:w="5244" w:type="dxa"/>
          </w:tcPr>
          <w:p w14:paraId="1FF1D768" w14:textId="77777777" w:rsidR="008E4DCE" w:rsidRDefault="008E4DCE" w:rsidP="00A94BAC">
            <w:pPr>
              <w:spacing w:after="120"/>
              <w:rPr>
                <w:rFonts w:cs="Arial"/>
                <w:sz w:val="22"/>
                <w:szCs w:val="22"/>
              </w:rPr>
            </w:pPr>
            <w:r>
              <w:rPr>
                <w:rFonts w:cs="Arial"/>
                <w:sz w:val="22"/>
                <w:szCs w:val="22"/>
              </w:rPr>
              <w:t xml:space="preserve">- </w:t>
            </w:r>
            <w:r w:rsidRPr="00735B86">
              <w:rPr>
                <w:rFonts w:cs="Arial"/>
                <w:sz w:val="22"/>
                <w:szCs w:val="22"/>
              </w:rPr>
              <w:t>20 payments are made each fortnight from February to November.  Payments are due on the 14</w:t>
            </w:r>
            <w:r w:rsidRPr="00735B86">
              <w:rPr>
                <w:rFonts w:cs="Arial"/>
                <w:sz w:val="22"/>
                <w:szCs w:val="22"/>
                <w:vertAlign w:val="superscript"/>
              </w:rPr>
              <w:t>th</w:t>
            </w:r>
            <w:r w:rsidRPr="00735B86">
              <w:rPr>
                <w:rFonts w:cs="Arial"/>
                <w:sz w:val="22"/>
                <w:szCs w:val="22"/>
              </w:rPr>
              <w:t xml:space="preserve"> and 28</w:t>
            </w:r>
            <w:r w:rsidRPr="00735B86">
              <w:rPr>
                <w:rFonts w:cs="Arial"/>
                <w:sz w:val="22"/>
                <w:szCs w:val="22"/>
                <w:vertAlign w:val="superscript"/>
              </w:rPr>
              <w:t>th</w:t>
            </w:r>
            <w:r w:rsidRPr="00735B86">
              <w:rPr>
                <w:rFonts w:cs="Arial"/>
                <w:sz w:val="22"/>
                <w:szCs w:val="22"/>
              </w:rPr>
              <w:t xml:space="preserve"> of each month.</w:t>
            </w:r>
          </w:p>
        </w:tc>
        <w:tc>
          <w:tcPr>
            <w:tcW w:w="2198" w:type="dxa"/>
            <w:vAlign w:val="bottom"/>
          </w:tcPr>
          <w:p w14:paraId="1BE16A1B" w14:textId="192BB947" w:rsidR="00CE6E9C" w:rsidRDefault="00CE6E9C" w:rsidP="00CE6E9C">
            <w:pPr>
              <w:spacing w:after="120"/>
              <w:jc w:val="right"/>
              <w:rPr>
                <w:rFonts w:cs="Arial"/>
                <w:sz w:val="22"/>
                <w:szCs w:val="22"/>
              </w:rPr>
            </w:pPr>
            <w:r>
              <w:rPr>
                <w:rFonts w:cs="Arial"/>
                <w:sz w:val="22"/>
                <w:szCs w:val="22"/>
              </w:rPr>
              <w:t>20 x $</w:t>
            </w:r>
            <w:r w:rsidR="00E32D34">
              <w:rPr>
                <w:rFonts w:cs="Arial"/>
                <w:sz w:val="22"/>
                <w:szCs w:val="22"/>
              </w:rPr>
              <w:t>850</w:t>
            </w:r>
          </w:p>
          <w:p w14:paraId="31B03F90" w14:textId="77777777" w:rsidR="008E4DCE" w:rsidRDefault="008E4DCE" w:rsidP="00A94BAC">
            <w:pPr>
              <w:spacing w:after="120"/>
              <w:jc w:val="right"/>
              <w:rPr>
                <w:rFonts w:cs="Arial"/>
                <w:sz w:val="22"/>
                <w:szCs w:val="22"/>
              </w:rPr>
            </w:pPr>
          </w:p>
        </w:tc>
      </w:tr>
    </w:tbl>
    <w:p w14:paraId="338E30B5" w14:textId="77777777" w:rsidR="008E4DCE" w:rsidRPr="00275748" w:rsidRDefault="008E4DCE" w:rsidP="008E4DCE">
      <w:pPr>
        <w:spacing w:after="120"/>
        <w:ind w:left="360"/>
        <w:rPr>
          <w:rFonts w:cs="Arial"/>
          <w:sz w:val="22"/>
          <w:szCs w:val="22"/>
        </w:rPr>
      </w:pPr>
    </w:p>
    <w:p w14:paraId="70EF555C" w14:textId="77777777" w:rsidR="008E4DCE" w:rsidRPr="00735B86" w:rsidRDefault="008E4DCE" w:rsidP="008E4DCE">
      <w:pPr>
        <w:pStyle w:val="ListParagraph"/>
        <w:numPr>
          <w:ilvl w:val="0"/>
          <w:numId w:val="8"/>
        </w:numPr>
        <w:spacing w:after="120"/>
        <w:ind w:left="720"/>
        <w:contextualSpacing w:val="0"/>
        <w:rPr>
          <w:rFonts w:cs="Arial"/>
          <w:sz w:val="22"/>
          <w:szCs w:val="22"/>
        </w:rPr>
      </w:pPr>
      <w:r w:rsidRPr="00735B86">
        <w:rPr>
          <w:sz w:val="22"/>
          <w:szCs w:val="22"/>
        </w:rPr>
        <w:t>All fees must be paid in Australian dollars.</w:t>
      </w:r>
    </w:p>
    <w:p w14:paraId="28AAA0CF" w14:textId="77777777" w:rsidR="008E4DCE" w:rsidRPr="00735B86" w:rsidRDefault="008E4DCE" w:rsidP="008E4DCE">
      <w:pPr>
        <w:pStyle w:val="ListParagraph"/>
        <w:numPr>
          <w:ilvl w:val="0"/>
          <w:numId w:val="8"/>
        </w:numPr>
        <w:spacing w:after="120"/>
        <w:ind w:left="720"/>
        <w:contextualSpacing w:val="0"/>
        <w:rPr>
          <w:rFonts w:cs="Arial"/>
          <w:sz w:val="22"/>
          <w:szCs w:val="22"/>
        </w:rPr>
      </w:pPr>
      <w:r w:rsidRPr="00735B86">
        <w:rPr>
          <w:sz w:val="22"/>
          <w:szCs w:val="22"/>
        </w:rPr>
        <w:t>Any refund of tuition fees in the event of visa refusal or school default is prescribed by legislation (Education Services for Overseas Students (ESOS) Act 2000 and Regulations 2001).</w:t>
      </w:r>
      <w:r>
        <w:rPr>
          <w:sz w:val="22"/>
          <w:szCs w:val="22"/>
        </w:rPr>
        <w:t xml:space="preserve"> </w:t>
      </w:r>
    </w:p>
    <w:p w14:paraId="34E7FEBD" w14:textId="77777777" w:rsidR="008E4DCE" w:rsidRPr="00735B86" w:rsidRDefault="008E4DCE" w:rsidP="008E4DCE">
      <w:pPr>
        <w:pStyle w:val="ListParagraph"/>
        <w:numPr>
          <w:ilvl w:val="0"/>
          <w:numId w:val="8"/>
        </w:numPr>
        <w:spacing w:after="120"/>
        <w:ind w:left="720"/>
        <w:contextualSpacing w:val="0"/>
        <w:rPr>
          <w:rFonts w:cs="Arial"/>
          <w:sz w:val="22"/>
          <w:szCs w:val="22"/>
        </w:rPr>
      </w:pPr>
      <w:r w:rsidRPr="00735B86">
        <w:rPr>
          <w:sz w:val="22"/>
          <w:szCs w:val="22"/>
        </w:rPr>
        <w:t>Any refund of tuition fees or non-tuition fees for the student default will be paid as per Victoria Park Christian School’s Refund Policy, which is part of this agreement.</w:t>
      </w:r>
    </w:p>
    <w:p w14:paraId="432474D2" w14:textId="77777777" w:rsidR="008E4DCE" w:rsidRPr="00735B86" w:rsidRDefault="008E4DCE" w:rsidP="008E4DCE">
      <w:pPr>
        <w:pStyle w:val="ListParagraph"/>
        <w:numPr>
          <w:ilvl w:val="0"/>
          <w:numId w:val="8"/>
        </w:numPr>
        <w:spacing w:after="120"/>
        <w:ind w:left="720"/>
        <w:contextualSpacing w:val="0"/>
        <w:rPr>
          <w:rFonts w:cs="Arial"/>
          <w:sz w:val="22"/>
          <w:szCs w:val="22"/>
        </w:rPr>
      </w:pPr>
      <w:r w:rsidRPr="00735B86">
        <w:rPr>
          <w:sz w:val="22"/>
          <w:szCs w:val="22"/>
        </w:rPr>
        <w:t>Refunds will be reimbursed in Australian dollars and the payment sent to the applicant’s home country unless otherwise requested in writing.</w:t>
      </w:r>
    </w:p>
    <w:p w14:paraId="68A28629" w14:textId="77777777" w:rsidR="008E4DCE" w:rsidRPr="00F735FE" w:rsidRDefault="008E4DCE" w:rsidP="008E4DCE">
      <w:pPr>
        <w:pStyle w:val="ListParagraph"/>
        <w:numPr>
          <w:ilvl w:val="0"/>
          <w:numId w:val="8"/>
        </w:numPr>
        <w:spacing w:after="120"/>
        <w:ind w:left="720"/>
        <w:contextualSpacing w:val="0"/>
        <w:rPr>
          <w:rFonts w:cs="Arial"/>
          <w:sz w:val="22"/>
          <w:szCs w:val="22"/>
        </w:rPr>
      </w:pPr>
      <w:r w:rsidRPr="00735B86">
        <w:rPr>
          <w:sz w:val="22"/>
          <w:szCs w:val="22"/>
        </w:rPr>
        <w:t xml:space="preserve">Refunds will be paid to the </w:t>
      </w:r>
      <w:proofErr w:type="gramStart"/>
      <w:r w:rsidRPr="00735B86">
        <w:rPr>
          <w:sz w:val="22"/>
          <w:szCs w:val="22"/>
        </w:rPr>
        <w:t>student</w:t>
      </w:r>
      <w:proofErr w:type="gramEnd"/>
      <w:r w:rsidRPr="00735B86">
        <w:rPr>
          <w:sz w:val="22"/>
          <w:szCs w:val="22"/>
        </w:rPr>
        <w:t xml:space="preserve"> or the person specified in the Written Agreement.</w:t>
      </w:r>
    </w:p>
    <w:p w14:paraId="3E01C5FC" w14:textId="77777777" w:rsidR="008E4DCE" w:rsidRDefault="008E4DCE" w:rsidP="008E4DCE">
      <w:pPr>
        <w:pStyle w:val="ListParagraph"/>
        <w:numPr>
          <w:ilvl w:val="0"/>
          <w:numId w:val="1"/>
        </w:numPr>
        <w:tabs>
          <w:tab w:val="right" w:pos="5103"/>
        </w:tabs>
        <w:spacing w:after="120"/>
        <w:contextualSpacing w:val="0"/>
        <w:rPr>
          <w:b/>
          <w:sz w:val="22"/>
          <w:szCs w:val="22"/>
        </w:rPr>
      </w:pPr>
      <w:r>
        <w:rPr>
          <w:b/>
          <w:sz w:val="22"/>
          <w:szCs w:val="22"/>
        </w:rPr>
        <w:t>REFUND POLICY</w:t>
      </w:r>
    </w:p>
    <w:p w14:paraId="65152E62" w14:textId="77777777" w:rsidR="008E4DCE" w:rsidRDefault="008E4DCE" w:rsidP="008E4DCE">
      <w:pPr>
        <w:tabs>
          <w:tab w:val="left" w:pos="5320"/>
        </w:tabs>
        <w:spacing w:after="120"/>
      </w:pPr>
      <w:r>
        <w:rPr>
          <w:b/>
        </w:rPr>
        <w:t>Policy:</w:t>
      </w:r>
    </w:p>
    <w:p w14:paraId="78A15DA2" w14:textId="77777777" w:rsidR="008E4DCE" w:rsidRPr="005E08D0" w:rsidRDefault="008E4DCE" w:rsidP="008E4DCE">
      <w:pPr>
        <w:spacing w:after="120"/>
        <w:ind w:right="133"/>
        <w:rPr>
          <w:rFonts w:cs="Arial"/>
          <w:sz w:val="22"/>
          <w:szCs w:val="22"/>
        </w:rPr>
      </w:pPr>
      <w:r w:rsidRPr="005E08D0">
        <w:rPr>
          <w:rFonts w:cs="Arial"/>
          <w:sz w:val="22"/>
          <w:szCs w:val="22"/>
        </w:rPr>
        <w:lastRenderedPageBreak/>
        <w:t xml:space="preserve">Information on the </w:t>
      </w:r>
      <w:hyperlink r:id="rId9" w:history="1">
        <w:r w:rsidRPr="005E08D0">
          <w:rPr>
            <w:rStyle w:val="Hyperlink"/>
            <w:rFonts w:cs="Arial"/>
            <w:sz w:val="22"/>
            <w:szCs w:val="22"/>
          </w:rPr>
          <w:t>ESOS Framework</w:t>
        </w:r>
      </w:hyperlink>
      <w:r w:rsidRPr="005E08D0">
        <w:rPr>
          <w:rFonts w:cs="Arial"/>
          <w:sz w:val="22"/>
          <w:szCs w:val="22"/>
        </w:rPr>
        <w:t xml:space="preserve"> (Education Services for Overseas Students), is important and should be read.  </w:t>
      </w:r>
    </w:p>
    <w:p w14:paraId="61920F9A" w14:textId="77777777" w:rsidR="008E4DCE" w:rsidRPr="005E08D0" w:rsidRDefault="008E4DCE" w:rsidP="008E4DCE">
      <w:pPr>
        <w:tabs>
          <w:tab w:val="left" w:pos="5320"/>
        </w:tabs>
        <w:spacing w:after="120"/>
        <w:rPr>
          <w:sz w:val="22"/>
          <w:szCs w:val="22"/>
        </w:rPr>
      </w:pPr>
      <w:r w:rsidRPr="005E08D0">
        <w:rPr>
          <w:sz w:val="22"/>
          <w:szCs w:val="22"/>
        </w:rPr>
        <w:t>This policy outlines refunds applicable to course fees paid to the school.</w:t>
      </w:r>
    </w:p>
    <w:p w14:paraId="3B6D7B9C" w14:textId="77777777" w:rsidR="008E4DCE" w:rsidRPr="005E08D0" w:rsidRDefault="008E4DCE" w:rsidP="008E4DCE">
      <w:pPr>
        <w:tabs>
          <w:tab w:val="left" w:pos="5320"/>
        </w:tabs>
        <w:spacing w:after="120"/>
        <w:rPr>
          <w:sz w:val="22"/>
          <w:szCs w:val="22"/>
        </w:rPr>
      </w:pPr>
      <w:r w:rsidRPr="005E08D0">
        <w:rPr>
          <w:sz w:val="22"/>
          <w:szCs w:val="22"/>
        </w:rPr>
        <w:t>Any service fees a student (or parent(s)/legal guardian if the student is under 18) pays directly to a third party are not within the scope of this refund policy.</w:t>
      </w:r>
    </w:p>
    <w:p w14:paraId="722BE264" w14:textId="77777777" w:rsidR="008E4DCE" w:rsidRPr="005E08D0" w:rsidRDefault="008E4DCE" w:rsidP="008E4DCE">
      <w:pPr>
        <w:tabs>
          <w:tab w:val="left" w:pos="5320"/>
        </w:tabs>
        <w:spacing w:after="120"/>
        <w:rPr>
          <w:sz w:val="22"/>
          <w:szCs w:val="22"/>
        </w:rPr>
      </w:pPr>
      <w:r w:rsidRPr="005E08D0">
        <w:rPr>
          <w:sz w:val="22"/>
          <w:szCs w:val="22"/>
        </w:rPr>
        <w:t>The enrolment application fee is non-refundable.</w:t>
      </w:r>
    </w:p>
    <w:p w14:paraId="1899048D" w14:textId="77777777" w:rsidR="008E4DCE" w:rsidRPr="005E08D0" w:rsidRDefault="008E4DCE" w:rsidP="008E4DCE">
      <w:pPr>
        <w:pStyle w:val="ListParagraph"/>
        <w:numPr>
          <w:ilvl w:val="0"/>
          <w:numId w:val="6"/>
        </w:numPr>
        <w:tabs>
          <w:tab w:val="left" w:pos="5320"/>
        </w:tabs>
        <w:spacing w:after="120"/>
        <w:ind w:left="357" w:hanging="357"/>
        <w:contextualSpacing w:val="0"/>
        <w:rPr>
          <w:sz w:val="22"/>
          <w:szCs w:val="22"/>
        </w:rPr>
      </w:pPr>
      <w:r w:rsidRPr="005E08D0">
        <w:rPr>
          <w:sz w:val="22"/>
          <w:szCs w:val="22"/>
          <w:u w:val="single"/>
        </w:rPr>
        <w:t>Payment Course Fees and Refunds</w:t>
      </w:r>
      <w:r w:rsidRPr="005E08D0">
        <w:rPr>
          <w:sz w:val="22"/>
          <w:szCs w:val="22"/>
        </w:rPr>
        <w:t>:</w:t>
      </w:r>
    </w:p>
    <w:p w14:paraId="41505031" w14:textId="77777777" w:rsidR="008E4DCE" w:rsidRPr="005E08D0" w:rsidRDefault="008E4DCE" w:rsidP="008E4DCE">
      <w:pPr>
        <w:pStyle w:val="ListParagraph"/>
        <w:numPr>
          <w:ilvl w:val="1"/>
          <w:numId w:val="6"/>
        </w:numPr>
        <w:tabs>
          <w:tab w:val="left" w:pos="5320"/>
        </w:tabs>
        <w:spacing w:after="120"/>
        <w:contextualSpacing w:val="0"/>
        <w:rPr>
          <w:sz w:val="22"/>
          <w:szCs w:val="22"/>
        </w:rPr>
      </w:pPr>
      <w:r w:rsidRPr="005E08D0">
        <w:rPr>
          <w:sz w:val="22"/>
          <w:szCs w:val="22"/>
        </w:rPr>
        <w:t>Fees are payable according to Victoria Park Christian School’s Fees Policy.</w:t>
      </w:r>
    </w:p>
    <w:p w14:paraId="41213FC4" w14:textId="77777777" w:rsidR="008E4DCE" w:rsidRPr="005E08D0" w:rsidRDefault="008E4DCE" w:rsidP="008E4DCE">
      <w:pPr>
        <w:pStyle w:val="ListParagraph"/>
        <w:numPr>
          <w:ilvl w:val="1"/>
          <w:numId w:val="6"/>
        </w:numPr>
        <w:tabs>
          <w:tab w:val="left" w:pos="5320"/>
        </w:tabs>
        <w:spacing w:after="120"/>
        <w:contextualSpacing w:val="0"/>
        <w:rPr>
          <w:sz w:val="22"/>
          <w:szCs w:val="22"/>
        </w:rPr>
      </w:pPr>
      <w:r w:rsidRPr="005E08D0">
        <w:rPr>
          <w:sz w:val="22"/>
          <w:szCs w:val="22"/>
        </w:rPr>
        <w:t xml:space="preserve">An </w:t>
      </w:r>
      <w:proofErr w:type="spellStart"/>
      <w:r w:rsidRPr="005E08D0">
        <w:rPr>
          <w:sz w:val="22"/>
          <w:szCs w:val="22"/>
        </w:rPr>
        <w:t>itemised</w:t>
      </w:r>
      <w:proofErr w:type="spellEnd"/>
      <w:r w:rsidRPr="005E08D0">
        <w:rPr>
          <w:sz w:val="22"/>
          <w:szCs w:val="22"/>
        </w:rPr>
        <w:t xml:space="preserve"> list of school fees is provided in the school’s written agr</w:t>
      </w:r>
      <w:r w:rsidR="00C61CFC">
        <w:rPr>
          <w:sz w:val="22"/>
          <w:szCs w:val="22"/>
        </w:rPr>
        <w:t>eement (as per NC Standard 3.3.4</w:t>
      </w:r>
      <w:r w:rsidRPr="005E08D0">
        <w:rPr>
          <w:sz w:val="22"/>
          <w:szCs w:val="22"/>
        </w:rPr>
        <w:t>).</w:t>
      </w:r>
    </w:p>
    <w:p w14:paraId="3398257C" w14:textId="77777777" w:rsidR="008E4DCE" w:rsidRPr="005E08D0" w:rsidRDefault="008E4DCE" w:rsidP="008E4DCE">
      <w:pPr>
        <w:pStyle w:val="ListParagraph"/>
        <w:numPr>
          <w:ilvl w:val="1"/>
          <w:numId w:val="6"/>
        </w:numPr>
        <w:tabs>
          <w:tab w:val="left" w:pos="5320"/>
        </w:tabs>
        <w:spacing w:after="120"/>
        <w:contextualSpacing w:val="0"/>
        <w:rPr>
          <w:sz w:val="22"/>
          <w:szCs w:val="22"/>
        </w:rPr>
      </w:pPr>
      <w:r w:rsidRPr="005E08D0">
        <w:rPr>
          <w:sz w:val="22"/>
          <w:szCs w:val="22"/>
        </w:rPr>
        <w:t>All fees must be paid in Australian dollars.  Refunds will be reimbursed in Australian dollars.</w:t>
      </w:r>
    </w:p>
    <w:p w14:paraId="6EE2D35F" w14:textId="77777777" w:rsidR="008E4DCE" w:rsidRPr="005E08D0" w:rsidRDefault="008E4DCE" w:rsidP="008E4DCE">
      <w:pPr>
        <w:pStyle w:val="ListParagraph"/>
        <w:numPr>
          <w:ilvl w:val="1"/>
          <w:numId w:val="6"/>
        </w:numPr>
        <w:tabs>
          <w:tab w:val="left" w:pos="5320"/>
        </w:tabs>
        <w:spacing w:after="120"/>
        <w:contextualSpacing w:val="0"/>
        <w:rPr>
          <w:sz w:val="22"/>
          <w:szCs w:val="22"/>
        </w:rPr>
      </w:pPr>
      <w:r w:rsidRPr="005E08D0">
        <w:rPr>
          <w:sz w:val="22"/>
          <w:szCs w:val="22"/>
        </w:rPr>
        <w:t>Refunds will be paid to the person who enters into the written agreement.</w:t>
      </w:r>
    </w:p>
    <w:p w14:paraId="0ED3CEBD" w14:textId="5142DA3B" w:rsidR="008E4DCE" w:rsidRPr="005E08D0" w:rsidRDefault="008E4DCE" w:rsidP="008E4DCE">
      <w:pPr>
        <w:pStyle w:val="ListParagraph"/>
        <w:numPr>
          <w:ilvl w:val="0"/>
          <w:numId w:val="6"/>
        </w:numPr>
        <w:tabs>
          <w:tab w:val="left" w:pos="5320"/>
        </w:tabs>
        <w:spacing w:after="120"/>
        <w:contextualSpacing w:val="0"/>
        <w:rPr>
          <w:sz w:val="22"/>
          <w:szCs w:val="22"/>
        </w:rPr>
      </w:pPr>
      <w:r w:rsidRPr="005E08D0">
        <w:rPr>
          <w:sz w:val="22"/>
          <w:szCs w:val="22"/>
        </w:rPr>
        <w:t>All notification of withdrawal from a course, or applications for refunds, must be made</w:t>
      </w:r>
      <w:r w:rsidR="00C61CFC">
        <w:rPr>
          <w:sz w:val="22"/>
          <w:szCs w:val="22"/>
        </w:rPr>
        <w:t xml:space="preserve"> in writing and submitted to </w:t>
      </w:r>
      <w:proofErr w:type="spellStart"/>
      <w:r w:rsidR="00C61CFC">
        <w:rPr>
          <w:sz w:val="22"/>
          <w:szCs w:val="22"/>
        </w:rPr>
        <w:t>Mr</w:t>
      </w:r>
      <w:r w:rsidR="00687CCA">
        <w:rPr>
          <w:sz w:val="22"/>
          <w:szCs w:val="22"/>
        </w:rPr>
        <w:t>s</w:t>
      </w:r>
      <w:proofErr w:type="spellEnd"/>
      <w:r w:rsidR="00687CCA">
        <w:rPr>
          <w:sz w:val="22"/>
          <w:szCs w:val="22"/>
        </w:rPr>
        <w:t xml:space="preserve"> Felicity </w:t>
      </w:r>
      <w:proofErr w:type="spellStart"/>
      <w:r w:rsidR="00687CCA">
        <w:rPr>
          <w:sz w:val="22"/>
          <w:szCs w:val="22"/>
        </w:rPr>
        <w:t>Drinkall</w:t>
      </w:r>
      <w:proofErr w:type="spellEnd"/>
      <w:r w:rsidRPr="005E08D0">
        <w:rPr>
          <w:sz w:val="22"/>
          <w:szCs w:val="22"/>
        </w:rPr>
        <w:t>, School Principal, Victoria Park Christian School.</w:t>
      </w:r>
    </w:p>
    <w:p w14:paraId="6EAED970" w14:textId="77777777" w:rsidR="008E4DCE" w:rsidRPr="005E08D0" w:rsidRDefault="008E4DCE" w:rsidP="008E4DCE">
      <w:pPr>
        <w:pStyle w:val="ListParagraph"/>
        <w:numPr>
          <w:ilvl w:val="0"/>
          <w:numId w:val="6"/>
        </w:numPr>
        <w:tabs>
          <w:tab w:val="left" w:pos="5320"/>
        </w:tabs>
        <w:spacing w:after="120"/>
        <w:contextualSpacing w:val="0"/>
        <w:rPr>
          <w:sz w:val="22"/>
          <w:szCs w:val="22"/>
        </w:rPr>
      </w:pPr>
      <w:r w:rsidRPr="005E08D0">
        <w:rPr>
          <w:sz w:val="22"/>
          <w:szCs w:val="22"/>
          <w:u w:val="single"/>
        </w:rPr>
        <w:t>Student default because of visa refusal</w:t>
      </w:r>
      <w:r w:rsidRPr="005E08D0">
        <w:rPr>
          <w:sz w:val="22"/>
          <w:szCs w:val="22"/>
        </w:rPr>
        <w:t>:</w:t>
      </w:r>
    </w:p>
    <w:p w14:paraId="44D8810B" w14:textId="2EA12201" w:rsidR="008E4DCE" w:rsidRPr="005E08D0" w:rsidRDefault="008E4DCE" w:rsidP="008E4DCE">
      <w:pPr>
        <w:tabs>
          <w:tab w:val="left" w:pos="5320"/>
        </w:tabs>
        <w:spacing w:after="120"/>
        <w:ind w:left="360"/>
        <w:rPr>
          <w:sz w:val="22"/>
          <w:szCs w:val="22"/>
        </w:rPr>
      </w:pPr>
      <w:r w:rsidRPr="005E08D0">
        <w:rPr>
          <w:sz w:val="22"/>
          <w:szCs w:val="22"/>
        </w:rPr>
        <w:t>If a student’s visa application i</w:t>
      </w:r>
      <w:r w:rsidR="00565D30">
        <w:rPr>
          <w:sz w:val="22"/>
          <w:szCs w:val="22"/>
        </w:rPr>
        <w:t>s refused by the Department of Home Affairs</w:t>
      </w:r>
      <w:r w:rsidR="00953655">
        <w:rPr>
          <w:sz w:val="22"/>
          <w:szCs w:val="22"/>
        </w:rPr>
        <w:t xml:space="preserve"> </w:t>
      </w:r>
      <w:r w:rsidRPr="005E08D0">
        <w:rPr>
          <w:sz w:val="22"/>
          <w:szCs w:val="22"/>
        </w:rPr>
        <w:t>and the student cannot undertake the course, the school will refund within four weeks any unspent pre-paid fees where the student produces evidence that the application made by the student for a student visa has been refused by the Australian immigration authorities.</w:t>
      </w:r>
    </w:p>
    <w:p w14:paraId="40DB5771" w14:textId="77777777" w:rsidR="008E4DCE" w:rsidRPr="005E08D0" w:rsidRDefault="008E4DCE" w:rsidP="008E4DCE">
      <w:pPr>
        <w:pStyle w:val="ListParagraph"/>
        <w:numPr>
          <w:ilvl w:val="0"/>
          <w:numId w:val="6"/>
        </w:numPr>
        <w:tabs>
          <w:tab w:val="left" w:pos="5320"/>
        </w:tabs>
        <w:spacing w:after="120"/>
        <w:contextualSpacing w:val="0"/>
        <w:rPr>
          <w:sz w:val="22"/>
          <w:szCs w:val="22"/>
        </w:rPr>
      </w:pPr>
      <w:r w:rsidRPr="005E08D0">
        <w:rPr>
          <w:sz w:val="22"/>
          <w:szCs w:val="22"/>
          <w:u w:val="single"/>
        </w:rPr>
        <w:t>Student default</w:t>
      </w:r>
      <w:r w:rsidRPr="005E08D0">
        <w:rPr>
          <w:sz w:val="22"/>
          <w:szCs w:val="22"/>
        </w:rPr>
        <w:t>:</w:t>
      </w:r>
    </w:p>
    <w:p w14:paraId="39B658BA" w14:textId="77777777" w:rsidR="008E4DCE" w:rsidRPr="005E08D0" w:rsidRDefault="008E4DCE" w:rsidP="008E4DCE">
      <w:pPr>
        <w:pStyle w:val="ListParagraph"/>
        <w:numPr>
          <w:ilvl w:val="1"/>
          <w:numId w:val="6"/>
        </w:numPr>
        <w:tabs>
          <w:tab w:val="left" w:pos="5320"/>
        </w:tabs>
        <w:spacing w:after="120"/>
        <w:contextualSpacing w:val="0"/>
        <w:rPr>
          <w:sz w:val="22"/>
          <w:szCs w:val="22"/>
        </w:rPr>
      </w:pPr>
      <w:r w:rsidRPr="005E08D0">
        <w:rPr>
          <w:sz w:val="22"/>
          <w:szCs w:val="22"/>
        </w:rPr>
        <w:t>Any amount owing under this section will be paid within 4 weeks of receiving a written claim from the student (or parent(s)/legal guardian if the student is under 18)</w:t>
      </w:r>
    </w:p>
    <w:p w14:paraId="2376A6C6" w14:textId="77777777" w:rsidR="008E4DCE" w:rsidRPr="005E08D0" w:rsidRDefault="008E4DCE" w:rsidP="008E4DCE">
      <w:pPr>
        <w:pStyle w:val="ListParagraph"/>
        <w:numPr>
          <w:ilvl w:val="1"/>
          <w:numId w:val="6"/>
        </w:numPr>
        <w:tabs>
          <w:tab w:val="left" w:pos="5320"/>
        </w:tabs>
        <w:spacing w:after="120"/>
        <w:contextualSpacing w:val="0"/>
        <w:rPr>
          <w:sz w:val="22"/>
          <w:szCs w:val="22"/>
        </w:rPr>
      </w:pPr>
      <w:r w:rsidRPr="005E08D0">
        <w:rPr>
          <w:sz w:val="22"/>
          <w:szCs w:val="22"/>
        </w:rPr>
        <w:t>Non-tuition fees will be refunded (on a pro rata basis proportional to the amount of time the student was studying in the course, except where a non-refundable payment on behalf of the student has been made).</w:t>
      </w:r>
    </w:p>
    <w:p w14:paraId="19E8AD2F" w14:textId="77777777" w:rsidR="008E4DCE" w:rsidRPr="005E08D0" w:rsidRDefault="008E4DCE" w:rsidP="008E4DCE">
      <w:pPr>
        <w:pStyle w:val="ListParagraph"/>
        <w:numPr>
          <w:ilvl w:val="1"/>
          <w:numId w:val="6"/>
        </w:numPr>
        <w:tabs>
          <w:tab w:val="left" w:pos="5320"/>
        </w:tabs>
        <w:spacing w:after="120"/>
        <w:contextualSpacing w:val="0"/>
        <w:rPr>
          <w:sz w:val="22"/>
          <w:szCs w:val="22"/>
        </w:rPr>
      </w:pPr>
      <w:r w:rsidRPr="005E08D0">
        <w:rPr>
          <w:sz w:val="22"/>
          <w:szCs w:val="22"/>
        </w:rPr>
        <w:t>If the student does not provide written notice of withdrawal and does not start the course on the agreed starting date, then a maximum of ten weeks tuition fees will be refunded from prepaid tuition fees.</w:t>
      </w:r>
    </w:p>
    <w:p w14:paraId="0E48A0D8" w14:textId="77777777" w:rsidR="008E4DCE" w:rsidRPr="005E08D0" w:rsidRDefault="008E4DCE" w:rsidP="008E4DCE">
      <w:pPr>
        <w:pStyle w:val="ListParagraph"/>
        <w:numPr>
          <w:ilvl w:val="1"/>
          <w:numId w:val="6"/>
        </w:numPr>
        <w:tabs>
          <w:tab w:val="left" w:pos="5320"/>
        </w:tabs>
        <w:spacing w:after="120"/>
        <w:contextualSpacing w:val="0"/>
        <w:rPr>
          <w:sz w:val="22"/>
          <w:szCs w:val="22"/>
        </w:rPr>
      </w:pPr>
      <w:r w:rsidRPr="005E08D0">
        <w:rPr>
          <w:sz w:val="22"/>
          <w:szCs w:val="22"/>
        </w:rPr>
        <w:t xml:space="preserve">If up to two semester’s tuition fees have been prepaid, and the school receives written notification of withdrawal by the student (or parent(s)/legal guardian if the student is under 18), the school will refund the amount of prepaid fees </w:t>
      </w:r>
      <w:r w:rsidRPr="005E08D0">
        <w:rPr>
          <w:b/>
          <w:sz w:val="22"/>
          <w:szCs w:val="22"/>
        </w:rPr>
        <w:t>less</w:t>
      </w:r>
      <w:r w:rsidRPr="005E08D0">
        <w:rPr>
          <w:sz w:val="22"/>
          <w:szCs w:val="22"/>
        </w:rPr>
        <w:t xml:space="preserve"> the following amounts:</w:t>
      </w:r>
    </w:p>
    <w:p w14:paraId="134F3DDC" w14:textId="77777777" w:rsidR="008E4DCE" w:rsidRPr="005E08D0" w:rsidRDefault="008E4DCE" w:rsidP="008E4DCE">
      <w:pPr>
        <w:pStyle w:val="ListParagraph"/>
        <w:numPr>
          <w:ilvl w:val="2"/>
          <w:numId w:val="6"/>
        </w:numPr>
        <w:tabs>
          <w:tab w:val="left" w:pos="5320"/>
        </w:tabs>
        <w:spacing w:after="120"/>
        <w:contextualSpacing w:val="0"/>
        <w:rPr>
          <w:sz w:val="22"/>
          <w:szCs w:val="22"/>
        </w:rPr>
      </w:pPr>
      <w:r w:rsidRPr="005E08D0">
        <w:rPr>
          <w:sz w:val="22"/>
          <w:szCs w:val="22"/>
        </w:rPr>
        <w:t>An enrolment application fee of $250.</w:t>
      </w:r>
    </w:p>
    <w:p w14:paraId="6204EE05" w14:textId="77777777" w:rsidR="008E4DCE" w:rsidRPr="005E08D0" w:rsidRDefault="008E4DCE" w:rsidP="008E4DCE">
      <w:pPr>
        <w:pStyle w:val="ListParagraph"/>
        <w:numPr>
          <w:ilvl w:val="2"/>
          <w:numId w:val="6"/>
        </w:numPr>
        <w:tabs>
          <w:tab w:val="left" w:pos="5320"/>
        </w:tabs>
        <w:spacing w:after="120"/>
        <w:contextualSpacing w:val="0"/>
        <w:rPr>
          <w:sz w:val="22"/>
          <w:szCs w:val="22"/>
        </w:rPr>
      </w:pPr>
      <w:r w:rsidRPr="005E08D0">
        <w:rPr>
          <w:sz w:val="22"/>
          <w:szCs w:val="22"/>
        </w:rPr>
        <w:t>If written notice is received less than four weeks prior to commencement of the course, the student refund will be based on unexpended tuition fees.</w:t>
      </w:r>
    </w:p>
    <w:p w14:paraId="722C327F" w14:textId="0CBAEB71" w:rsidR="008E4DCE" w:rsidRPr="005E08D0" w:rsidRDefault="008E4DCE" w:rsidP="008E4DCE">
      <w:pPr>
        <w:pStyle w:val="ListParagraph"/>
        <w:numPr>
          <w:ilvl w:val="2"/>
          <w:numId w:val="6"/>
        </w:numPr>
        <w:tabs>
          <w:tab w:val="left" w:pos="5320"/>
        </w:tabs>
        <w:spacing w:after="120"/>
        <w:contextualSpacing w:val="0"/>
        <w:rPr>
          <w:sz w:val="22"/>
          <w:szCs w:val="22"/>
        </w:rPr>
      </w:pPr>
      <w:r w:rsidRPr="005E08D0">
        <w:rPr>
          <w:sz w:val="22"/>
          <w:szCs w:val="22"/>
        </w:rPr>
        <w:t>If written notice is received within six months following the commencement date of the student’s course, the student refund will be based on unexpended tuition fees up to a maximum of one term’s fe</w:t>
      </w:r>
      <w:r w:rsidR="00687CCA">
        <w:rPr>
          <w:sz w:val="22"/>
          <w:szCs w:val="22"/>
        </w:rPr>
        <w:t>e</w:t>
      </w:r>
      <w:r w:rsidRPr="005E08D0">
        <w:rPr>
          <w:sz w:val="22"/>
          <w:szCs w:val="22"/>
        </w:rPr>
        <w:t>s.</w:t>
      </w:r>
    </w:p>
    <w:p w14:paraId="249A1592" w14:textId="77777777" w:rsidR="008E4DCE" w:rsidRPr="005E08D0" w:rsidRDefault="008E4DCE" w:rsidP="008E4DCE">
      <w:pPr>
        <w:pStyle w:val="ListParagraph"/>
        <w:numPr>
          <w:ilvl w:val="1"/>
          <w:numId w:val="6"/>
        </w:numPr>
        <w:tabs>
          <w:tab w:val="left" w:pos="5320"/>
        </w:tabs>
        <w:spacing w:after="120"/>
        <w:contextualSpacing w:val="0"/>
        <w:rPr>
          <w:sz w:val="22"/>
          <w:szCs w:val="22"/>
        </w:rPr>
      </w:pPr>
      <w:r w:rsidRPr="005E08D0">
        <w:rPr>
          <w:sz w:val="22"/>
          <w:szCs w:val="22"/>
        </w:rPr>
        <w:t>No amount will be refunded if written notice is received more than six months after the commencement date of the student’s course.</w:t>
      </w:r>
    </w:p>
    <w:p w14:paraId="463A3703" w14:textId="77777777" w:rsidR="008E4DCE" w:rsidRDefault="008E4DCE" w:rsidP="008E4DCE">
      <w:pPr>
        <w:pStyle w:val="ListParagraph"/>
        <w:numPr>
          <w:ilvl w:val="1"/>
          <w:numId w:val="6"/>
        </w:numPr>
        <w:tabs>
          <w:tab w:val="left" w:pos="5320"/>
        </w:tabs>
        <w:spacing w:after="120"/>
        <w:contextualSpacing w:val="0"/>
        <w:rPr>
          <w:sz w:val="22"/>
          <w:szCs w:val="22"/>
        </w:rPr>
      </w:pPr>
      <w:r w:rsidRPr="005E08D0">
        <w:rPr>
          <w:sz w:val="22"/>
          <w:szCs w:val="22"/>
        </w:rPr>
        <w:t>If more than two semester’s tuition fees have been prepaid in one amount, refund provisions under (b) will apply for tuition fees paid for the first two semesters, and any remaining unspent tuition fees after this will be refunded.</w:t>
      </w:r>
    </w:p>
    <w:p w14:paraId="21EC4769" w14:textId="68D3B1A4" w:rsidR="00453087" w:rsidRPr="00453087" w:rsidRDefault="00453087" w:rsidP="008E4DCE">
      <w:pPr>
        <w:pStyle w:val="ListParagraph"/>
        <w:numPr>
          <w:ilvl w:val="1"/>
          <w:numId w:val="6"/>
        </w:numPr>
        <w:tabs>
          <w:tab w:val="left" w:pos="5320"/>
        </w:tabs>
        <w:spacing w:after="120"/>
        <w:contextualSpacing w:val="0"/>
        <w:rPr>
          <w:rFonts w:cs="Arial"/>
          <w:sz w:val="22"/>
          <w:szCs w:val="22"/>
        </w:rPr>
      </w:pPr>
      <w:r>
        <w:rPr>
          <w:rFonts w:cs="Arial"/>
          <w:color w:val="000000"/>
          <w:sz w:val="22"/>
          <w:szCs w:val="22"/>
          <w:shd w:val="clear" w:color="auto" w:fill="FFFFFF"/>
        </w:rPr>
        <w:t>T</w:t>
      </w:r>
      <w:r w:rsidRPr="00453087">
        <w:rPr>
          <w:rFonts w:cs="Arial"/>
          <w:color w:val="000000"/>
          <w:sz w:val="22"/>
          <w:szCs w:val="22"/>
          <w:shd w:val="clear" w:color="auto" w:fill="FFFFFF"/>
        </w:rPr>
        <w:t>he student</w:t>
      </w:r>
      <w:r>
        <w:rPr>
          <w:rFonts w:cs="Arial"/>
          <w:color w:val="000000"/>
          <w:sz w:val="22"/>
          <w:szCs w:val="22"/>
          <w:shd w:val="clear" w:color="auto" w:fill="FFFFFF"/>
        </w:rPr>
        <w:t xml:space="preserve"> </w:t>
      </w:r>
      <w:r w:rsidRPr="005E08D0">
        <w:rPr>
          <w:sz w:val="22"/>
          <w:szCs w:val="22"/>
        </w:rPr>
        <w:t>(or parent(s)/legal guardian if the student is under 18)</w:t>
      </w:r>
      <w:r w:rsidRPr="00453087">
        <w:rPr>
          <w:rFonts w:cs="Arial"/>
          <w:color w:val="000000"/>
          <w:sz w:val="22"/>
          <w:szCs w:val="22"/>
          <w:shd w:val="clear" w:color="auto" w:fill="FFFFFF"/>
        </w:rPr>
        <w:t xml:space="preserve"> is responsible for keeping a copy of the written agreement as supplied by the registered provider, and receipts of any payments of tuition fees or non-tuition fees.</w:t>
      </w:r>
    </w:p>
    <w:p w14:paraId="425D580A" w14:textId="77777777" w:rsidR="008E4DCE" w:rsidRPr="005E08D0" w:rsidRDefault="008E4DCE" w:rsidP="008E4DCE">
      <w:pPr>
        <w:pStyle w:val="ListParagraph"/>
        <w:numPr>
          <w:ilvl w:val="1"/>
          <w:numId w:val="6"/>
        </w:numPr>
        <w:tabs>
          <w:tab w:val="left" w:pos="5320"/>
        </w:tabs>
        <w:spacing w:after="120"/>
        <w:contextualSpacing w:val="0"/>
        <w:rPr>
          <w:sz w:val="22"/>
          <w:szCs w:val="22"/>
        </w:rPr>
      </w:pPr>
      <w:r w:rsidRPr="005E08D0">
        <w:rPr>
          <w:sz w:val="22"/>
          <w:szCs w:val="22"/>
        </w:rPr>
        <w:lastRenderedPageBreak/>
        <w:t>No refund of tuition fees will be made where a student’s enrolment is cancelled for any of the following reasons:</w:t>
      </w:r>
    </w:p>
    <w:p w14:paraId="12074B55" w14:textId="77777777" w:rsidR="008E4DCE" w:rsidRPr="005E08D0" w:rsidRDefault="008E4DCE" w:rsidP="008E4DCE">
      <w:pPr>
        <w:pStyle w:val="ListParagraph"/>
        <w:numPr>
          <w:ilvl w:val="2"/>
          <w:numId w:val="6"/>
        </w:numPr>
        <w:tabs>
          <w:tab w:val="left" w:pos="5320"/>
        </w:tabs>
        <w:spacing w:after="120"/>
        <w:contextualSpacing w:val="0"/>
        <w:rPr>
          <w:sz w:val="22"/>
          <w:szCs w:val="22"/>
        </w:rPr>
      </w:pPr>
      <w:r w:rsidRPr="005E08D0">
        <w:rPr>
          <w:sz w:val="22"/>
          <w:szCs w:val="22"/>
        </w:rPr>
        <w:t>Failure to maintain satisfactory attendance (visa condition 8202).  Please see International Student Handbook – Attendance Guidelines for International Students.</w:t>
      </w:r>
    </w:p>
    <w:p w14:paraId="3CE1AB3C" w14:textId="77777777" w:rsidR="008E4DCE" w:rsidRPr="005E08D0" w:rsidRDefault="008E4DCE" w:rsidP="008E4DCE">
      <w:pPr>
        <w:pStyle w:val="ListParagraph"/>
        <w:numPr>
          <w:ilvl w:val="2"/>
          <w:numId w:val="6"/>
        </w:numPr>
        <w:tabs>
          <w:tab w:val="left" w:pos="5320"/>
        </w:tabs>
        <w:spacing w:after="120"/>
        <w:contextualSpacing w:val="0"/>
        <w:rPr>
          <w:sz w:val="22"/>
          <w:szCs w:val="22"/>
        </w:rPr>
      </w:pPr>
      <w:r w:rsidRPr="005E08D0">
        <w:rPr>
          <w:sz w:val="22"/>
          <w:szCs w:val="22"/>
        </w:rPr>
        <w:t>Failure to pay course fees.</w:t>
      </w:r>
    </w:p>
    <w:p w14:paraId="3872EED8" w14:textId="77777777" w:rsidR="008E4DCE" w:rsidRPr="005E08D0" w:rsidRDefault="008E4DCE" w:rsidP="008E4DCE">
      <w:pPr>
        <w:pStyle w:val="ListParagraph"/>
        <w:numPr>
          <w:ilvl w:val="2"/>
          <w:numId w:val="6"/>
        </w:numPr>
        <w:tabs>
          <w:tab w:val="left" w:pos="5320"/>
        </w:tabs>
        <w:spacing w:after="120"/>
        <w:contextualSpacing w:val="0"/>
        <w:rPr>
          <w:sz w:val="22"/>
          <w:szCs w:val="22"/>
        </w:rPr>
      </w:pPr>
      <w:r w:rsidRPr="005E08D0">
        <w:rPr>
          <w:sz w:val="22"/>
          <w:szCs w:val="22"/>
        </w:rPr>
        <w:t xml:space="preserve">Any behavior identified as resulting in enrolment cancellation in Victoria Park Christian School’s </w:t>
      </w:r>
      <w:proofErr w:type="spellStart"/>
      <w:r w:rsidRPr="005E08D0">
        <w:rPr>
          <w:sz w:val="22"/>
          <w:szCs w:val="22"/>
        </w:rPr>
        <w:t>Behaviour</w:t>
      </w:r>
      <w:proofErr w:type="spellEnd"/>
      <w:r w:rsidRPr="005E08D0">
        <w:rPr>
          <w:sz w:val="22"/>
          <w:szCs w:val="22"/>
        </w:rPr>
        <w:t xml:space="preserve"> Policy/Code of Conduct.</w:t>
      </w:r>
    </w:p>
    <w:p w14:paraId="6E308539" w14:textId="77777777" w:rsidR="008E4DCE" w:rsidRPr="005E08D0" w:rsidRDefault="008E4DCE" w:rsidP="008E4DCE">
      <w:pPr>
        <w:tabs>
          <w:tab w:val="left" w:pos="5320"/>
        </w:tabs>
        <w:spacing w:after="120"/>
        <w:ind w:left="1800"/>
        <w:rPr>
          <w:i/>
          <w:sz w:val="22"/>
          <w:szCs w:val="22"/>
        </w:rPr>
      </w:pPr>
    </w:p>
    <w:p w14:paraId="5673CFB2" w14:textId="77777777" w:rsidR="008E4DCE" w:rsidRPr="005E08D0" w:rsidRDefault="008E4DCE" w:rsidP="008E4DCE">
      <w:pPr>
        <w:pStyle w:val="ListParagraph"/>
        <w:numPr>
          <w:ilvl w:val="0"/>
          <w:numId w:val="6"/>
        </w:numPr>
        <w:tabs>
          <w:tab w:val="left" w:pos="5320"/>
        </w:tabs>
        <w:spacing w:after="120"/>
        <w:contextualSpacing w:val="0"/>
        <w:rPr>
          <w:sz w:val="22"/>
          <w:szCs w:val="22"/>
        </w:rPr>
      </w:pPr>
      <w:r w:rsidRPr="005E08D0">
        <w:rPr>
          <w:sz w:val="22"/>
          <w:szCs w:val="22"/>
          <w:u w:val="single"/>
        </w:rPr>
        <w:t>Provider default</w:t>
      </w:r>
      <w:r w:rsidRPr="005E08D0">
        <w:rPr>
          <w:sz w:val="22"/>
          <w:szCs w:val="22"/>
        </w:rPr>
        <w:t>:</w:t>
      </w:r>
    </w:p>
    <w:p w14:paraId="33F3C066" w14:textId="6E74B902" w:rsidR="008E4DCE" w:rsidRPr="005E08D0" w:rsidRDefault="008E4DCE" w:rsidP="008E4DCE">
      <w:pPr>
        <w:tabs>
          <w:tab w:val="left" w:pos="5320"/>
        </w:tabs>
        <w:spacing w:after="120"/>
        <w:rPr>
          <w:sz w:val="22"/>
          <w:szCs w:val="22"/>
        </w:rPr>
      </w:pPr>
      <w:r w:rsidRPr="005E08D0">
        <w:rPr>
          <w:sz w:val="22"/>
          <w:szCs w:val="22"/>
        </w:rPr>
        <w:t>[</w:t>
      </w:r>
      <w:r w:rsidRPr="005E08D0">
        <w:rPr>
          <w:i/>
          <w:sz w:val="22"/>
          <w:szCs w:val="22"/>
        </w:rPr>
        <w:t>Any default by the school must be compliant with the current provisions of the ESOS Act 2000 and the ESOS regulations 201</w:t>
      </w:r>
      <w:r w:rsidR="00BE0DB8">
        <w:rPr>
          <w:i/>
          <w:sz w:val="22"/>
          <w:szCs w:val="22"/>
        </w:rPr>
        <w:t>9</w:t>
      </w:r>
      <w:r w:rsidRPr="005E08D0">
        <w:rPr>
          <w:i/>
          <w:sz w:val="22"/>
          <w:szCs w:val="22"/>
        </w:rPr>
        <w:t xml:space="preserve"> (as amended)].</w:t>
      </w:r>
    </w:p>
    <w:p w14:paraId="2928CFA4" w14:textId="77777777" w:rsidR="008E4DCE" w:rsidRPr="005E08D0" w:rsidRDefault="008E4DCE" w:rsidP="008E4DCE">
      <w:pPr>
        <w:pStyle w:val="ListParagraph"/>
        <w:numPr>
          <w:ilvl w:val="1"/>
          <w:numId w:val="6"/>
        </w:numPr>
        <w:tabs>
          <w:tab w:val="left" w:pos="5320"/>
        </w:tabs>
        <w:spacing w:after="120"/>
        <w:ind w:left="1077" w:hanging="357"/>
        <w:contextualSpacing w:val="0"/>
        <w:rPr>
          <w:sz w:val="22"/>
          <w:szCs w:val="22"/>
        </w:rPr>
      </w:pPr>
      <w:r w:rsidRPr="005E08D0">
        <w:rPr>
          <w:sz w:val="22"/>
          <w:szCs w:val="22"/>
        </w:rPr>
        <w:t>If for any reason the school is unable to offer a course on an agreed starting day for the course, and the student for some reason cannot be placed or refuses placement in an alternative course arranged by the school, a full refund of any unspent prepaid tuition fees* paid to the school will be made within 14 days of the agreed course starting day.</w:t>
      </w:r>
    </w:p>
    <w:p w14:paraId="1DB27E1A" w14:textId="77777777" w:rsidR="008E4DCE" w:rsidRPr="005E08D0" w:rsidRDefault="008E4DCE" w:rsidP="008E4DCE">
      <w:pPr>
        <w:pStyle w:val="ListParagraph"/>
        <w:numPr>
          <w:ilvl w:val="1"/>
          <w:numId w:val="6"/>
        </w:numPr>
        <w:tabs>
          <w:tab w:val="left" w:pos="5320"/>
        </w:tabs>
        <w:spacing w:after="120"/>
        <w:ind w:left="1077" w:hanging="357"/>
        <w:contextualSpacing w:val="0"/>
        <w:rPr>
          <w:sz w:val="22"/>
          <w:szCs w:val="22"/>
        </w:rPr>
      </w:pPr>
      <w:r w:rsidRPr="005E08D0">
        <w:rPr>
          <w:sz w:val="22"/>
          <w:szCs w:val="22"/>
        </w:rPr>
        <w:t>If for any reason the school is unable to continue offering a course after the student commences a course, and the student for some reason cannot be placed or refuses to be placement in an alternative course arranged by the school, a full refund of any unspent prepaid tuition fees* paid to the school will be made within 14 days of the school’s default day.</w:t>
      </w:r>
    </w:p>
    <w:p w14:paraId="639C75C6" w14:textId="77777777" w:rsidR="008E4DCE" w:rsidRPr="005E08D0" w:rsidRDefault="008E4DCE" w:rsidP="008E4DCE">
      <w:pPr>
        <w:pStyle w:val="ListParagraph"/>
        <w:numPr>
          <w:ilvl w:val="1"/>
          <w:numId w:val="6"/>
        </w:numPr>
        <w:tabs>
          <w:tab w:val="left" w:pos="5320"/>
        </w:tabs>
        <w:spacing w:after="120"/>
        <w:ind w:left="1077" w:hanging="357"/>
        <w:contextualSpacing w:val="0"/>
        <w:rPr>
          <w:sz w:val="22"/>
          <w:szCs w:val="22"/>
        </w:rPr>
      </w:pPr>
      <w:r w:rsidRPr="005E08D0">
        <w:rPr>
          <w:sz w:val="22"/>
          <w:szCs w:val="22"/>
        </w:rPr>
        <w:t xml:space="preserve">In the event that the school is unable to fulfill its obligations of providing an agreeable alternative course for the student, or a refund, the student will receive advice to seek assistance from the Australian government’s </w:t>
      </w:r>
      <w:hyperlink r:id="rId10" w:history="1">
        <w:r w:rsidRPr="005E08D0">
          <w:rPr>
            <w:rStyle w:val="Hyperlink"/>
            <w:sz w:val="22"/>
            <w:szCs w:val="22"/>
          </w:rPr>
          <w:t>Tuition Protection Service.</w:t>
        </w:r>
      </w:hyperlink>
    </w:p>
    <w:p w14:paraId="045F0DF7" w14:textId="77777777" w:rsidR="008E4DCE" w:rsidRPr="005E08D0" w:rsidRDefault="008E4DCE" w:rsidP="008E4DCE">
      <w:pPr>
        <w:pStyle w:val="ListParagraph"/>
        <w:numPr>
          <w:ilvl w:val="0"/>
          <w:numId w:val="6"/>
        </w:numPr>
        <w:tabs>
          <w:tab w:val="left" w:pos="5320"/>
        </w:tabs>
        <w:spacing w:after="120"/>
        <w:contextualSpacing w:val="0"/>
        <w:rPr>
          <w:sz w:val="22"/>
          <w:szCs w:val="22"/>
        </w:rPr>
      </w:pPr>
      <w:r w:rsidRPr="005E08D0">
        <w:rPr>
          <w:sz w:val="22"/>
          <w:szCs w:val="22"/>
        </w:rPr>
        <w:t xml:space="preserve">This agreement, and the availability of complaints and appeals processes, does not remove the right of the student to </w:t>
      </w:r>
      <w:proofErr w:type="gramStart"/>
      <w:r w:rsidRPr="005E08D0">
        <w:rPr>
          <w:sz w:val="22"/>
          <w:szCs w:val="22"/>
        </w:rPr>
        <w:t>take action</w:t>
      </w:r>
      <w:proofErr w:type="gramEnd"/>
      <w:r w:rsidRPr="005E08D0">
        <w:rPr>
          <w:sz w:val="22"/>
          <w:szCs w:val="22"/>
        </w:rPr>
        <w:t xml:space="preserve"> under Australia’s consumer protection laws.</w:t>
      </w:r>
    </w:p>
    <w:p w14:paraId="4DA778D3" w14:textId="77777777" w:rsidR="008E4DCE" w:rsidRPr="005E08D0" w:rsidRDefault="008E4DCE" w:rsidP="008E4DCE">
      <w:pPr>
        <w:tabs>
          <w:tab w:val="left" w:pos="5320"/>
        </w:tabs>
        <w:spacing w:after="120"/>
        <w:rPr>
          <w:sz w:val="22"/>
          <w:szCs w:val="22"/>
          <w:u w:val="single"/>
        </w:rPr>
      </w:pPr>
    </w:p>
    <w:p w14:paraId="2CD3040E" w14:textId="77777777" w:rsidR="008E4DCE" w:rsidRPr="005E08D0" w:rsidRDefault="008E4DCE" w:rsidP="008E4DCE">
      <w:pPr>
        <w:tabs>
          <w:tab w:val="left" w:pos="5320"/>
        </w:tabs>
        <w:spacing w:after="120"/>
        <w:rPr>
          <w:sz w:val="22"/>
          <w:szCs w:val="22"/>
        </w:rPr>
      </w:pPr>
      <w:r w:rsidRPr="005E08D0">
        <w:rPr>
          <w:sz w:val="22"/>
          <w:szCs w:val="22"/>
          <w:u w:val="single"/>
        </w:rPr>
        <w:t>Definitions</w:t>
      </w:r>
    </w:p>
    <w:p w14:paraId="364F58EA" w14:textId="77777777" w:rsidR="008E4DCE" w:rsidRPr="005E08D0" w:rsidRDefault="008E4DCE" w:rsidP="008E4DCE">
      <w:pPr>
        <w:pStyle w:val="ListParagraph"/>
        <w:numPr>
          <w:ilvl w:val="0"/>
          <w:numId w:val="7"/>
        </w:numPr>
        <w:tabs>
          <w:tab w:val="left" w:pos="5320"/>
        </w:tabs>
        <w:spacing w:after="120"/>
        <w:contextualSpacing w:val="0"/>
        <w:rPr>
          <w:sz w:val="22"/>
          <w:szCs w:val="22"/>
        </w:rPr>
      </w:pPr>
      <w:r w:rsidRPr="005E08D0">
        <w:rPr>
          <w:b/>
          <w:i/>
          <w:sz w:val="22"/>
          <w:szCs w:val="22"/>
        </w:rPr>
        <w:t>Non-tuition fees</w:t>
      </w:r>
      <w:r w:rsidRPr="005E08D0">
        <w:rPr>
          <w:i/>
          <w:sz w:val="22"/>
          <w:szCs w:val="22"/>
        </w:rPr>
        <w:t xml:space="preserve"> – </w:t>
      </w:r>
      <w:r w:rsidRPr="005E08D0">
        <w:rPr>
          <w:sz w:val="22"/>
          <w:szCs w:val="22"/>
        </w:rPr>
        <w:t>fees not directly related to provision of the student’s course, including enrolment application fee, annual excursion fee, student insurance, annual swimming fee, uniform fee.</w:t>
      </w:r>
    </w:p>
    <w:p w14:paraId="1D12DBF5" w14:textId="77777777" w:rsidR="008E4DCE" w:rsidRPr="005E08D0" w:rsidRDefault="008E4DCE" w:rsidP="008E4DCE">
      <w:pPr>
        <w:pStyle w:val="ListParagraph"/>
        <w:numPr>
          <w:ilvl w:val="0"/>
          <w:numId w:val="7"/>
        </w:numPr>
        <w:tabs>
          <w:tab w:val="left" w:pos="5320"/>
        </w:tabs>
        <w:spacing w:after="120"/>
        <w:contextualSpacing w:val="0"/>
        <w:rPr>
          <w:b/>
          <w:i/>
          <w:sz w:val="22"/>
          <w:szCs w:val="22"/>
        </w:rPr>
      </w:pPr>
      <w:r w:rsidRPr="005E08D0">
        <w:rPr>
          <w:b/>
          <w:i/>
          <w:sz w:val="22"/>
          <w:szCs w:val="22"/>
        </w:rPr>
        <w:t>Pre-paid fees</w:t>
      </w:r>
      <w:r w:rsidRPr="005E08D0">
        <w:rPr>
          <w:sz w:val="22"/>
          <w:szCs w:val="22"/>
        </w:rPr>
        <w:t xml:space="preserve"> – tuition fees received by the school for a study period of the student’s course before the student begins the study period.</w:t>
      </w:r>
    </w:p>
    <w:p w14:paraId="778CFC66" w14:textId="77777777" w:rsidR="008E4DCE" w:rsidRPr="005E08D0" w:rsidRDefault="008E4DCE" w:rsidP="008E4DCE">
      <w:pPr>
        <w:pStyle w:val="ListParagraph"/>
        <w:numPr>
          <w:ilvl w:val="0"/>
          <w:numId w:val="7"/>
        </w:numPr>
        <w:tabs>
          <w:tab w:val="left" w:pos="5320"/>
        </w:tabs>
        <w:spacing w:after="120"/>
        <w:contextualSpacing w:val="0"/>
        <w:rPr>
          <w:b/>
          <w:i/>
          <w:sz w:val="22"/>
          <w:szCs w:val="22"/>
        </w:rPr>
      </w:pPr>
      <w:r w:rsidRPr="005E08D0">
        <w:rPr>
          <w:b/>
          <w:i/>
          <w:sz w:val="22"/>
          <w:szCs w:val="22"/>
        </w:rPr>
        <w:t>Tuition fees</w:t>
      </w:r>
      <w:r w:rsidRPr="005E08D0">
        <w:rPr>
          <w:sz w:val="22"/>
          <w:szCs w:val="22"/>
        </w:rPr>
        <w:t xml:space="preserve"> – fees directly related to the provision of the student’s course, including tuition, </w:t>
      </w:r>
      <w:proofErr w:type="gramStart"/>
      <w:r w:rsidRPr="005E08D0">
        <w:rPr>
          <w:sz w:val="22"/>
          <w:szCs w:val="22"/>
        </w:rPr>
        <w:t>text books</w:t>
      </w:r>
      <w:proofErr w:type="gramEnd"/>
      <w:r w:rsidRPr="005E08D0">
        <w:rPr>
          <w:sz w:val="22"/>
          <w:szCs w:val="22"/>
        </w:rPr>
        <w:t>, writing books</w:t>
      </w:r>
    </w:p>
    <w:p w14:paraId="76BBD04F" w14:textId="77777777" w:rsidR="008E4DCE" w:rsidRPr="005E08D0" w:rsidRDefault="008E4DCE" w:rsidP="008E4DCE">
      <w:pPr>
        <w:tabs>
          <w:tab w:val="left" w:pos="5320"/>
        </w:tabs>
        <w:spacing w:after="120"/>
        <w:rPr>
          <w:sz w:val="22"/>
          <w:szCs w:val="22"/>
        </w:rPr>
      </w:pPr>
      <w:r w:rsidRPr="005E08D0">
        <w:rPr>
          <w:sz w:val="22"/>
          <w:szCs w:val="22"/>
        </w:rPr>
        <w:t>*</w:t>
      </w:r>
      <w:r w:rsidRPr="005E08D0">
        <w:rPr>
          <w:i/>
          <w:sz w:val="22"/>
          <w:szCs w:val="22"/>
        </w:rPr>
        <w:t xml:space="preserve">Unspent prepaid tuition fees – </w:t>
      </w:r>
      <w:r w:rsidRPr="005E08D0">
        <w:rPr>
          <w:sz w:val="22"/>
          <w:szCs w:val="22"/>
        </w:rPr>
        <w:t xml:space="preserve">in case of the school not being able to provide the course in which the student is enrolled, unspent prepaid tuition fees will be calculated according to a </w:t>
      </w:r>
      <w:hyperlink r:id="rId11" w:history="1">
        <w:r w:rsidRPr="005E08D0">
          <w:rPr>
            <w:rStyle w:val="Hyperlink"/>
            <w:sz w:val="22"/>
            <w:szCs w:val="22"/>
          </w:rPr>
          <w:t>Legislative Instrument</w:t>
        </w:r>
      </w:hyperlink>
      <w:r w:rsidRPr="005E08D0">
        <w:rPr>
          <w:sz w:val="22"/>
          <w:szCs w:val="22"/>
        </w:rPr>
        <w:t>.</w:t>
      </w:r>
    </w:p>
    <w:p w14:paraId="1E335F43" w14:textId="77777777" w:rsidR="008E4DCE" w:rsidRPr="005E08D0" w:rsidRDefault="008E4DCE" w:rsidP="008E4DCE">
      <w:pPr>
        <w:tabs>
          <w:tab w:val="left" w:pos="5320"/>
        </w:tabs>
        <w:spacing w:after="120"/>
        <w:rPr>
          <w:sz w:val="22"/>
          <w:szCs w:val="22"/>
        </w:rPr>
      </w:pPr>
    </w:p>
    <w:p w14:paraId="33DA4ADB" w14:textId="77777777" w:rsidR="008E4DCE" w:rsidRPr="005E08D0" w:rsidRDefault="008E4DCE" w:rsidP="008E4DCE">
      <w:pPr>
        <w:tabs>
          <w:tab w:val="left" w:pos="5320"/>
        </w:tabs>
        <w:spacing w:after="120"/>
        <w:rPr>
          <w:sz w:val="22"/>
          <w:szCs w:val="22"/>
        </w:rPr>
      </w:pPr>
      <w:r w:rsidRPr="005E08D0">
        <w:rPr>
          <w:sz w:val="22"/>
          <w:szCs w:val="22"/>
        </w:rPr>
        <w:t>If the student changes visa status (</w:t>
      </w:r>
      <w:proofErr w:type="spellStart"/>
      <w:proofErr w:type="gramStart"/>
      <w:r w:rsidRPr="005E08D0">
        <w:rPr>
          <w:sz w:val="22"/>
          <w:szCs w:val="22"/>
        </w:rPr>
        <w:t>eg</w:t>
      </w:r>
      <w:proofErr w:type="spellEnd"/>
      <w:proofErr w:type="gramEnd"/>
      <w:r w:rsidRPr="005E08D0">
        <w:rPr>
          <w:sz w:val="22"/>
          <w:szCs w:val="22"/>
        </w:rPr>
        <w:t xml:space="preserve"> becomes a temporary or permanent resident) he/she will continue to pay full overseas student’s fees for the duration of that year.</w:t>
      </w:r>
    </w:p>
    <w:p w14:paraId="58769244" w14:textId="77777777" w:rsidR="008E4DCE" w:rsidRPr="005E08D0" w:rsidRDefault="008E4DCE" w:rsidP="008E4DCE">
      <w:pPr>
        <w:tabs>
          <w:tab w:val="right" w:pos="5103"/>
        </w:tabs>
        <w:spacing w:after="120"/>
        <w:rPr>
          <w:b/>
          <w:sz w:val="22"/>
          <w:szCs w:val="22"/>
        </w:rPr>
      </w:pPr>
    </w:p>
    <w:p w14:paraId="57D62B52" w14:textId="77777777" w:rsidR="008E4DCE" w:rsidRPr="005E08D0" w:rsidRDefault="008E4DCE" w:rsidP="008E4DCE">
      <w:pPr>
        <w:pStyle w:val="ListParagraph"/>
        <w:numPr>
          <w:ilvl w:val="0"/>
          <w:numId w:val="1"/>
        </w:numPr>
        <w:tabs>
          <w:tab w:val="right" w:pos="5103"/>
        </w:tabs>
        <w:spacing w:after="120"/>
        <w:contextualSpacing w:val="0"/>
        <w:rPr>
          <w:b/>
          <w:sz w:val="22"/>
          <w:szCs w:val="22"/>
        </w:rPr>
      </w:pPr>
      <w:r w:rsidRPr="005E08D0">
        <w:rPr>
          <w:b/>
          <w:sz w:val="22"/>
          <w:szCs w:val="22"/>
        </w:rPr>
        <w:t>WELFARE AND ACCOMMODATION REQUIREMENTS FOR STUDENTS UNDER THE AGE OF 18</w:t>
      </w:r>
    </w:p>
    <w:p w14:paraId="4E48C2DA" w14:textId="77777777" w:rsidR="008E4DCE" w:rsidRPr="005E08D0" w:rsidRDefault="008E4DCE" w:rsidP="008E4DCE">
      <w:pPr>
        <w:pStyle w:val="ListParagraph"/>
        <w:numPr>
          <w:ilvl w:val="1"/>
          <w:numId w:val="1"/>
        </w:numPr>
        <w:tabs>
          <w:tab w:val="right" w:pos="5103"/>
        </w:tabs>
        <w:spacing w:after="120"/>
        <w:contextualSpacing w:val="0"/>
        <w:rPr>
          <w:sz w:val="22"/>
          <w:szCs w:val="22"/>
        </w:rPr>
      </w:pPr>
      <w:r w:rsidRPr="005E08D0">
        <w:rPr>
          <w:sz w:val="22"/>
          <w:szCs w:val="22"/>
        </w:rPr>
        <w:t>Students under the age of 18 are required to maintain adequate welfare and accommodation requirements as a condition of their student visa.</w:t>
      </w:r>
    </w:p>
    <w:p w14:paraId="58680BC5" w14:textId="02CD50EA" w:rsidR="008E4DCE" w:rsidRPr="005E08D0" w:rsidRDefault="008E4DCE" w:rsidP="008E4DCE">
      <w:pPr>
        <w:pStyle w:val="ListParagraph"/>
        <w:numPr>
          <w:ilvl w:val="1"/>
          <w:numId w:val="1"/>
        </w:numPr>
        <w:tabs>
          <w:tab w:val="right" w:pos="5103"/>
        </w:tabs>
        <w:spacing w:after="120"/>
        <w:contextualSpacing w:val="0"/>
        <w:rPr>
          <w:sz w:val="22"/>
          <w:szCs w:val="22"/>
        </w:rPr>
      </w:pPr>
      <w:r w:rsidRPr="005E08D0">
        <w:rPr>
          <w:sz w:val="22"/>
          <w:szCs w:val="22"/>
        </w:rPr>
        <w:lastRenderedPageBreak/>
        <w:t xml:space="preserve">Where a student under the age of 18 is not in the care of a parent or suitable relative, as defined by the Department of </w:t>
      </w:r>
      <w:r w:rsidR="003E1C1C">
        <w:rPr>
          <w:sz w:val="22"/>
          <w:szCs w:val="22"/>
        </w:rPr>
        <w:t>Home Affairs</w:t>
      </w:r>
      <w:r w:rsidRPr="005E08D0">
        <w:rPr>
          <w:sz w:val="22"/>
          <w:szCs w:val="22"/>
        </w:rPr>
        <w:t>, their accommodation arrangements must be approved by the school.</w:t>
      </w:r>
    </w:p>
    <w:p w14:paraId="0C4AC10B" w14:textId="77777777" w:rsidR="00732A26" w:rsidRDefault="008E4DCE" w:rsidP="008E4DCE">
      <w:pPr>
        <w:pStyle w:val="ListParagraph"/>
        <w:numPr>
          <w:ilvl w:val="1"/>
          <w:numId w:val="1"/>
        </w:numPr>
        <w:tabs>
          <w:tab w:val="right" w:pos="5103"/>
        </w:tabs>
        <w:spacing w:after="120"/>
        <w:contextualSpacing w:val="0"/>
        <w:rPr>
          <w:sz w:val="22"/>
          <w:szCs w:val="22"/>
        </w:rPr>
      </w:pPr>
      <w:r w:rsidRPr="005E08D0">
        <w:rPr>
          <w:sz w:val="22"/>
          <w:szCs w:val="22"/>
        </w:rPr>
        <w:t>Will the student be in the care of a parent or suitable relative?</w:t>
      </w:r>
      <w:r w:rsidR="00732A26">
        <w:rPr>
          <w:sz w:val="22"/>
          <w:szCs w:val="22"/>
        </w:rPr>
        <w:t xml:space="preserve"> ____________________ </w:t>
      </w:r>
    </w:p>
    <w:tbl>
      <w:tblPr>
        <w:tblStyle w:val="TableGrid"/>
        <w:tblW w:w="0" w:type="auto"/>
        <w:tblInd w:w="392" w:type="dxa"/>
        <w:tblLook w:val="04A0" w:firstRow="1" w:lastRow="0" w:firstColumn="1" w:lastColumn="0" w:noHBand="0" w:noVBand="1"/>
      </w:tblPr>
      <w:tblGrid>
        <w:gridCol w:w="622"/>
        <w:gridCol w:w="2775"/>
        <w:gridCol w:w="929"/>
        <w:gridCol w:w="2777"/>
      </w:tblGrid>
      <w:tr w:rsidR="00732A26" w:rsidRPr="00BF789D" w14:paraId="7CE5BEF4" w14:textId="77777777" w:rsidTr="00A94BAC">
        <w:trPr>
          <w:trHeight w:val="393"/>
        </w:trPr>
        <w:tc>
          <w:tcPr>
            <w:tcW w:w="622" w:type="dxa"/>
          </w:tcPr>
          <w:p w14:paraId="2ADC7D11" w14:textId="77777777" w:rsidR="00732A26" w:rsidRDefault="00732A26" w:rsidP="00A94BAC">
            <w:pPr>
              <w:spacing w:after="120"/>
              <w:jc w:val="center"/>
              <w:rPr>
                <w:b/>
                <w:sz w:val="22"/>
                <w:szCs w:val="22"/>
              </w:rPr>
            </w:pPr>
            <w:r w:rsidRPr="00372A4C">
              <w:rPr>
                <w:rFonts w:ascii="Menlo Bold" w:eastAsia="MS Gothic" w:hAnsi="Menlo Bold" w:cs="Menlo Bold"/>
                <w:color w:val="000000"/>
              </w:rPr>
              <w:t>☐</w:t>
            </w:r>
          </w:p>
        </w:tc>
        <w:tc>
          <w:tcPr>
            <w:tcW w:w="2775" w:type="dxa"/>
          </w:tcPr>
          <w:p w14:paraId="67B6C63F" w14:textId="77777777" w:rsidR="00732A26" w:rsidRPr="00BF789D" w:rsidRDefault="00732A26" w:rsidP="00A94BAC">
            <w:pPr>
              <w:spacing w:after="120"/>
              <w:rPr>
                <w:sz w:val="22"/>
                <w:szCs w:val="22"/>
              </w:rPr>
            </w:pPr>
            <w:r>
              <w:rPr>
                <w:sz w:val="22"/>
                <w:szCs w:val="22"/>
              </w:rPr>
              <w:t>Yes</w:t>
            </w:r>
          </w:p>
        </w:tc>
        <w:tc>
          <w:tcPr>
            <w:tcW w:w="929" w:type="dxa"/>
          </w:tcPr>
          <w:p w14:paraId="69E04D41" w14:textId="77777777" w:rsidR="00732A26" w:rsidRDefault="00732A26" w:rsidP="00A94BAC">
            <w:pPr>
              <w:spacing w:after="120"/>
              <w:jc w:val="center"/>
              <w:rPr>
                <w:b/>
                <w:sz w:val="22"/>
                <w:szCs w:val="22"/>
              </w:rPr>
            </w:pPr>
            <w:r w:rsidRPr="00372A4C">
              <w:rPr>
                <w:rFonts w:ascii="Menlo Bold" w:eastAsia="MS Gothic" w:hAnsi="Menlo Bold" w:cs="Menlo Bold"/>
                <w:color w:val="000000"/>
              </w:rPr>
              <w:t>☐</w:t>
            </w:r>
          </w:p>
        </w:tc>
        <w:tc>
          <w:tcPr>
            <w:tcW w:w="2777" w:type="dxa"/>
          </w:tcPr>
          <w:p w14:paraId="5D00A5CE" w14:textId="77777777" w:rsidR="00732A26" w:rsidRPr="00BF789D" w:rsidRDefault="00732A26" w:rsidP="00A94BAC">
            <w:pPr>
              <w:spacing w:after="120"/>
              <w:rPr>
                <w:sz w:val="22"/>
                <w:szCs w:val="22"/>
              </w:rPr>
            </w:pPr>
            <w:r>
              <w:rPr>
                <w:sz w:val="22"/>
                <w:szCs w:val="22"/>
              </w:rPr>
              <w:t>No</w:t>
            </w:r>
          </w:p>
        </w:tc>
      </w:tr>
    </w:tbl>
    <w:p w14:paraId="2A9877F5" w14:textId="79C4C1C6" w:rsidR="008E4DCE" w:rsidRDefault="008E4DCE" w:rsidP="00732A26">
      <w:pPr>
        <w:pStyle w:val="ListParagraph"/>
        <w:tabs>
          <w:tab w:val="right" w:pos="5103"/>
        </w:tabs>
        <w:spacing w:after="120"/>
        <w:contextualSpacing w:val="0"/>
        <w:rPr>
          <w:sz w:val="22"/>
          <w:szCs w:val="22"/>
        </w:rPr>
      </w:pPr>
    </w:p>
    <w:p w14:paraId="23F30452" w14:textId="3A756068" w:rsidR="00732A26" w:rsidRDefault="00732A26" w:rsidP="008E4DCE">
      <w:pPr>
        <w:pStyle w:val="ListParagraph"/>
        <w:numPr>
          <w:ilvl w:val="1"/>
          <w:numId w:val="1"/>
        </w:numPr>
        <w:tabs>
          <w:tab w:val="right" w:pos="5103"/>
        </w:tabs>
        <w:spacing w:after="120"/>
        <w:contextualSpacing w:val="0"/>
        <w:rPr>
          <w:sz w:val="22"/>
          <w:szCs w:val="22"/>
        </w:rPr>
      </w:pPr>
      <w:r>
        <w:rPr>
          <w:sz w:val="22"/>
          <w:szCs w:val="22"/>
        </w:rPr>
        <w:t xml:space="preserve">If we </w:t>
      </w:r>
      <w:proofErr w:type="spellStart"/>
      <w:r>
        <w:rPr>
          <w:sz w:val="22"/>
          <w:szCs w:val="22"/>
        </w:rPr>
        <w:t>enrol</w:t>
      </w:r>
      <w:proofErr w:type="spellEnd"/>
      <w:r>
        <w:rPr>
          <w:sz w:val="22"/>
          <w:szCs w:val="22"/>
        </w:rPr>
        <w:t xml:space="preserve"> a student who has welfare arrangement approved by another registered provider, we must:</w:t>
      </w:r>
    </w:p>
    <w:p w14:paraId="52EBC870" w14:textId="3495A84B" w:rsidR="00732A26" w:rsidRDefault="00732A26" w:rsidP="00732A26">
      <w:pPr>
        <w:pStyle w:val="ListParagraph"/>
        <w:numPr>
          <w:ilvl w:val="2"/>
          <w:numId w:val="1"/>
        </w:numPr>
        <w:tabs>
          <w:tab w:val="right" w:pos="5103"/>
        </w:tabs>
        <w:spacing w:after="120"/>
        <w:contextualSpacing w:val="0"/>
        <w:rPr>
          <w:sz w:val="22"/>
          <w:szCs w:val="22"/>
        </w:rPr>
      </w:pPr>
      <w:r>
        <w:rPr>
          <w:sz w:val="22"/>
          <w:szCs w:val="22"/>
        </w:rPr>
        <w:t xml:space="preserve">Negotiate the transfer date for welfare arrangements with the releasing provider to ensure there is no </w:t>
      </w:r>
      <w:proofErr w:type="gramStart"/>
      <w:r>
        <w:rPr>
          <w:sz w:val="22"/>
          <w:szCs w:val="22"/>
        </w:rPr>
        <w:t>gap</w:t>
      </w:r>
      <w:proofErr w:type="gramEnd"/>
    </w:p>
    <w:p w14:paraId="57F03106" w14:textId="1B598F76" w:rsidR="00732A26" w:rsidRPr="005E08D0" w:rsidRDefault="00732A26" w:rsidP="00732A26">
      <w:pPr>
        <w:pStyle w:val="ListParagraph"/>
        <w:numPr>
          <w:ilvl w:val="2"/>
          <w:numId w:val="1"/>
        </w:numPr>
        <w:tabs>
          <w:tab w:val="right" w:pos="5103"/>
        </w:tabs>
        <w:spacing w:after="120"/>
        <w:contextualSpacing w:val="0"/>
        <w:rPr>
          <w:sz w:val="22"/>
          <w:szCs w:val="22"/>
        </w:rPr>
      </w:pPr>
      <w:r>
        <w:rPr>
          <w:sz w:val="22"/>
          <w:szCs w:val="22"/>
        </w:rPr>
        <w:t xml:space="preserve">Inform the family/student of their visa obligation to maintain current welfare arrangements until the transfer date, or have alternative welfare approved or return to your home country until the new approved welfare arrangements can be take effect. </w:t>
      </w:r>
    </w:p>
    <w:p w14:paraId="0014B513" w14:textId="77777777" w:rsidR="008E4DCE" w:rsidRPr="00BB31A4" w:rsidRDefault="008E4DCE" w:rsidP="008E4DCE">
      <w:pPr>
        <w:tabs>
          <w:tab w:val="right" w:pos="5103"/>
        </w:tabs>
        <w:spacing w:after="120"/>
        <w:rPr>
          <w:sz w:val="22"/>
          <w:szCs w:val="22"/>
        </w:rPr>
      </w:pPr>
    </w:p>
    <w:p w14:paraId="35735AB7" w14:textId="77777777" w:rsidR="008E4DCE" w:rsidRDefault="008E4DCE" w:rsidP="008E4DCE">
      <w:pPr>
        <w:pStyle w:val="ListParagraph"/>
        <w:numPr>
          <w:ilvl w:val="1"/>
          <w:numId w:val="1"/>
        </w:numPr>
        <w:tabs>
          <w:tab w:val="right" w:pos="5103"/>
        </w:tabs>
        <w:spacing w:after="120"/>
        <w:contextualSpacing w:val="0"/>
        <w:rPr>
          <w:sz w:val="22"/>
          <w:szCs w:val="22"/>
        </w:rPr>
      </w:pPr>
      <w:r>
        <w:rPr>
          <w:sz w:val="22"/>
          <w:szCs w:val="22"/>
        </w:rPr>
        <w:t>If no, type of accommodation school has approved for the student:</w:t>
      </w:r>
    </w:p>
    <w:tbl>
      <w:tblPr>
        <w:tblStyle w:val="TableGrid"/>
        <w:tblW w:w="0" w:type="auto"/>
        <w:tblInd w:w="392" w:type="dxa"/>
        <w:tblLook w:val="04A0" w:firstRow="1" w:lastRow="0" w:firstColumn="1" w:lastColumn="0" w:noHBand="0" w:noVBand="1"/>
      </w:tblPr>
      <w:tblGrid>
        <w:gridCol w:w="478"/>
        <w:gridCol w:w="5010"/>
      </w:tblGrid>
      <w:tr w:rsidR="008E4DCE" w:rsidRPr="00BF789D" w14:paraId="15EF730D" w14:textId="77777777" w:rsidTr="00A94BAC">
        <w:trPr>
          <w:trHeight w:val="300"/>
        </w:trPr>
        <w:tc>
          <w:tcPr>
            <w:tcW w:w="478" w:type="dxa"/>
          </w:tcPr>
          <w:p w14:paraId="256BFCE5" w14:textId="77777777" w:rsidR="008E4DCE" w:rsidRDefault="008E4DCE" w:rsidP="00A94BAC">
            <w:pPr>
              <w:spacing w:after="120"/>
              <w:jc w:val="center"/>
              <w:rPr>
                <w:b/>
                <w:sz w:val="22"/>
                <w:szCs w:val="22"/>
              </w:rPr>
            </w:pPr>
            <w:r w:rsidRPr="00372A4C">
              <w:rPr>
                <w:rFonts w:ascii="Menlo Bold" w:eastAsia="MS Gothic" w:hAnsi="Menlo Bold" w:cs="Menlo Bold"/>
                <w:color w:val="000000"/>
              </w:rPr>
              <w:t>☐</w:t>
            </w:r>
          </w:p>
        </w:tc>
        <w:tc>
          <w:tcPr>
            <w:tcW w:w="5010" w:type="dxa"/>
          </w:tcPr>
          <w:p w14:paraId="3AD19936" w14:textId="77777777" w:rsidR="008E4DCE" w:rsidRPr="00BF789D" w:rsidRDefault="008E4DCE" w:rsidP="00A94BAC">
            <w:pPr>
              <w:spacing w:after="120"/>
              <w:rPr>
                <w:sz w:val="22"/>
                <w:szCs w:val="22"/>
              </w:rPr>
            </w:pPr>
            <w:r>
              <w:rPr>
                <w:sz w:val="22"/>
                <w:szCs w:val="22"/>
              </w:rPr>
              <w:t>Homestay</w:t>
            </w:r>
          </w:p>
        </w:tc>
      </w:tr>
      <w:tr w:rsidR="008E4DCE" w:rsidRPr="00BF789D" w14:paraId="5D201F5E" w14:textId="77777777" w:rsidTr="00A94BAC">
        <w:trPr>
          <w:trHeight w:val="300"/>
        </w:trPr>
        <w:tc>
          <w:tcPr>
            <w:tcW w:w="478" w:type="dxa"/>
          </w:tcPr>
          <w:p w14:paraId="1E1D89AC" w14:textId="77777777" w:rsidR="008E4DCE" w:rsidRPr="00372A4C" w:rsidRDefault="008E4DCE" w:rsidP="00A94BAC">
            <w:pPr>
              <w:spacing w:after="120"/>
              <w:jc w:val="center"/>
              <w:rPr>
                <w:rFonts w:ascii="Menlo Bold" w:eastAsia="MS Gothic" w:hAnsi="Menlo Bold" w:cs="Menlo Bold"/>
                <w:color w:val="000000"/>
              </w:rPr>
            </w:pPr>
            <w:r w:rsidRPr="00372A4C">
              <w:rPr>
                <w:rFonts w:ascii="Menlo Bold" w:eastAsia="MS Gothic" w:hAnsi="Menlo Bold" w:cs="Menlo Bold"/>
                <w:color w:val="000000"/>
              </w:rPr>
              <w:t>☐</w:t>
            </w:r>
          </w:p>
        </w:tc>
        <w:tc>
          <w:tcPr>
            <w:tcW w:w="5010" w:type="dxa"/>
          </w:tcPr>
          <w:p w14:paraId="6E375E0E" w14:textId="77777777" w:rsidR="008E4DCE" w:rsidRDefault="008E4DCE" w:rsidP="00A94BAC">
            <w:pPr>
              <w:spacing w:after="120"/>
              <w:rPr>
                <w:sz w:val="22"/>
                <w:szCs w:val="22"/>
              </w:rPr>
            </w:pPr>
            <w:r>
              <w:rPr>
                <w:sz w:val="22"/>
                <w:szCs w:val="22"/>
              </w:rPr>
              <w:t>Supervised Accommodation Service</w:t>
            </w:r>
          </w:p>
        </w:tc>
      </w:tr>
      <w:tr w:rsidR="008E4DCE" w:rsidRPr="00BF789D" w14:paraId="6C873B8E" w14:textId="77777777" w:rsidTr="00A94BAC">
        <w:trPr>
          <w:trHeight w:val="300"/>
        </w:trPr>
        <w:tc>
          <w:tcPr>
            <w:tcW w:w="478" w:type="dxa"/>
          </w:tcPr>
          <w:p w14:paraId="346042B9" w14:textId="77777777" w:rsidR="008E4DCE" w:rsidRPr="00372A4C" w:rsidRDefault="008E4DCE" w:rsidP="00A94BAC">
            <w:pPr>
              <w:spacing w:after="120"/>
              <w:jc w:val="center"/>
              <w:rPr>
                <w:rFonts w:ascii="Menlo Bold" w:eastAsia="MS Gothic" w:hAnsi="Menlo Bold" w:cs="Menlo Bold"/>
                <w:color w:val="000000"/>
              </w:rPr>
            </w:pPr>
            <w:r w:rsidRPr="00372A4C">
              <w:rPr>
                <w:rFonts w:ascii="Menlo Bold" w:eastAsia="MS Gothic" w:hAnsi="Menlo Bold" w:cs="Menlo Bold"/>
                <w:color w:val="000000"/>
              </w:rPr>
              <w:t>☐</w:t>
            </w:r>
          </w:p>
        </w:tc>
        <w:tc>
          <w:tcPr>
            <w:tcW w:w="5010" w:type="dxa"/>
          </w:tcPr>
          <w:p w14:paraId="6BEC8A6C" w14:textId="77777777" w:rsidR="008E4DCE" w:rsidRDefault="008E4DCE" w:rsidP="00A94BAC">
            <w:pPr>
              <w:spacing w:after="120"/>
              <w:rPr>
                <w:sz w:val="22"/>
                <w:szCs w:val="22"/>
              </w:rPr>
            </w:pPr>
            <w:r>
              <w:rPr>
                <w:sz w:val="22"/>
                <w:szCs w:val="22"/>
              </w:rPr>
              <w:t>Other</w:t>
            </w:r>
          </w:p>
        </w:tc>
      </w:tr>
    </w:tbl>
    <w:p w14:paraId="1B04AD33" w14:textId="77777777" w:rsidR="008E4DCE" w:rsidRPr="00BB31A4" w:rsidRDefault="008E4DCE" w:rsidP="008E4DCE">
      <w:pPr>
        <w:tabs>
          <w:tab w:val="right" w:pos="5103"/>
        </w:tabs>
        <w:spacing w:after="120"/>
        <w:rPr>
          <w:sz w:val="22"/>
          <w:szCs w:val="22"/>
        </w:rPr>
      </w:pPr>
    </w:p>
    <w:p w14:paraId="1D7545B0" w14:textId="77777777" w:rsidR="008E4DCE" w:rsidRDefault="008E4DCE" w:rsidP="008E4DCE">
      <w:pPr>
        <w:pStyle w:val="ListParagraph"/>
        <w:numPr>
          <w:ilvl w:val="1"/>
          <w:numId w:val="1"/>
        </w:numPr>
        <w:tabs>
          <w:tab w:val="right" w:pos="5103"/>
        </w:tabs>
        <w:spacing w:after="120"/>
        <w:contextualSpacing w:val="0"/>
        <w:rPr>
          <w:sz w:val="22"/>
          <w:szCs w:val="22"/>
        </w:rPr>
      </w:pPr>
      <w:r>
        <w:rPr>
          <w:sz w:val="22"/>
          <w:szCs w:val="22"/>
        </w:rPr>
        <w:t>Details of approved welfare and accommodation arrangements:</w:t>
      </w:r>
    </w:p>
    <w:p w14:paraId="36FF2158" w14:textId="77777777" w:rsidR="008E4DCE" w:rsidRDefault="008E4DCE" w:rsidP="008E4DCE">
      <w:pPr>
        <w:tabs>
          <w:tab w:val="left" w:leader="underscore" w:pos="9356"/>
        </w:tabs>
        <w:spacing w:after="120"/>
        <w:ind w:left="720"/>
        <w:rPr>
          <w:sz w:val="22"/>
          <w:szCs w:val="22"/>
        </w:rPr>
      </w:pPr>
      <w:r>
        <w:rPr>
          <w:sz w:val="22"/>
          <w:szCs w:val="22"/>
        </w:rPr>
        <w:tab/>
      </w:r>
    </w:p>
    <w:p w14:paraId="74AEED7B" w14:textId="77777777" w:rsidR="008E4DCE" w:rsidRDefault="008E4DCE" w:rsidP="008E4DCE">
      <w:pPr>
        <w:tabs>
          <w:tab w:val="left" w:leader="underscore" w:pos="9356"/>
        </w:tabs>
        <w:spacing w:after="120"/>
        <w:ind w:left="720"/>
        <w:rPr>
          <w:sz w:val="22"/>
          <w:szCs w:val="22"/>
        </w:rPr>
      </w:pPr>
      <w:r>
        <w:rPr>
          <w:sz w:val="22"/>
          <w:szCs w:val="22"/>
        </w:rPr>
        <w:tab/>
      </w:r>
    </w:p>
    <w:p w14:paraId="75D97095" w14:textId="77777777" w:rsidR="008E4DCE" w:rsidRDefault="008E4DCE" w:rsidP="008E4DCE">
      <w:pPr>
        <w:tabs>
          <w:tab w:val="left" w:leader="underscore" w:pos="9356"/>
        </w:tabs>
        <w:spacing w:after="120"/>
        <w:ind w:left="720"/>
        <w:rPr>
          <w:sz w:val="22"/>
          <w:szCs w:val="22"/>
        </w:rPr>
      </w:pPr>
      <w:r>
        <w:rPr>
          <w:sz w:val="22"/>
          <w:szCs w:val="22"/>
        </w:rPr>
        <w:tab/>
      </w:r>
    </w:p>
    <w:p w14:paraId="31C0E95C" w14:textId="77777777" w:rsidR="008E4DCE" w:rsidRDefault="008E4DCE" w:rsidP="008E4DCE">
      <w:pPr>
        <w:tabs>
          <w:tab w:val="left" w:leader="underscore" w:pos="9356"/>
        </w:tabs>
        <w:spacing w:after="120"/>
        <w:ind w:left="720"/>
        <w:rPr>
          <w:sz w:val="22"/>
          <w:szCs w:val="22"/>
        </w:rPr>
      </w:pPr>
      <w:r>
        <w:rPr>
          <w:sz w:val="22"/>
          <w:szCs w:val="22"/>
        </w:rPr>
        <w:tab/>
      </w:r>
    </w:p>
    <w:p w14:paraId="50C5312F" w14:textId="77777777" w:rsidR="008E4DCE" w:rsidRDefault="008E4DCE" w:rsidP="008E4DCE">
      <w:pPr>
        <w:pStyle w:val="ListParagraph"/>
        <w:numPr>
          <w:ilvl w:val="1"/>
          <w:numId w:val="1"/>
        </w:numPr>
        <w:tabs>
          <w:tab w:val="left" w:leader="underscore" w:pos="9356"/>
        </w:tabs>
        <w:spacing w:after="120"/>
        <w:contextualSpacing w:val="0"/>
        <w:rPr>
          <w:sz w:val="22"/>
          <w:szCs w:val="22"/>
        </w:rPr>
      </w:pPr>
      <w:r>
        <w:rPr>
          <w:sz w:val="22"/>
          <w:szCs w:val="22"/>
        </w:rPr>
        <w:t>Dates for approval of welfare and accommodation arrangements:</w:t>
      </w:r>
    </w:p>
    <w:p w14:paraId="37FCABD8" w14:textId="77777777" w:rsidR="008E4DCE" w:rsidRDefault="008E4DCE" w:rsidP="008E4DCE">
      <w:pPr>
        <w:tabs>
          <w:tab w:val="left" w:leader="underscore" w:pos="9356"/>
        </w:tabs>
        <w:spacing w:after="120"/>
        <w:ind w:left="720"/>
        <w:rPr>
          <w:sz w:val="22"/>
          <w:szCs w:val="22"/>
        </w:rPr>
      </w:pPr>
      <w:r>
        <w:rPr>
          <w:sz w:val="22"/>
          <w:szCs w:val="22"/>
        </w:rPr>
        <w:t xml:space="preserve">Start date:  </w:t>
      </w:r>
      <w:r>
        <w:rPr>
          <w:sz w:val="22"/>
          <w:szCs w:val="22"/>
        </w:rPr>
        <w:tab/>
      </w:r>
    </w:p>
    <w:p w14:paraId="73595A27" w14:textId="77777777" w:rsidR="008E4DCE" w:rsidRDefault="008E4DCE" w:rsidP="008E4DCE">
      <w:pPr>
        <w:tabs>
          <w:tab w:val="left" w:leader="underscore" w:pos="9356"/>
        </w:tabs>
        <w:spacing w:after="120"/>
        <w:ind w:left="720"/>
        <w:rPr>
          <w:sz w:val="22"/>
          <w:szCs w:val="22"/>
        </w:rPr>
      </w:pPr>
      <w:r>
        <w:rPr>
          <w:sz w:val="22"/>
          <w:szCs w:val="22"/>
        </w:rPr>
        <w:t xml:space="preserve">Finish date:  </w:t>
      </w:r>
      <w:r>
        <w:rPr>
          <w:sz w:val="22"/>
          <w:szCs w:val="22"/>
        </w:rPr>
        <w:tab/>
      </w:r>
    </w:p>
    <w:p w14:paraId="45E47E75" w14:textId="77777777" w:rsidR="008E4DCE" w:rsidRDefault="008E4DCE" w:rsidP="008E4DCE">
      <w:pPr>
        <w:tabs>
          <w:tab w:val="left" w:leader="underscore" w:pos="9356"/>
        </w:tabs>
        <w:spacing w:after="120"/>
        <w:ind w:left="720"/>
        <w:rPr>
          <w:sz w:val="22"/>
          <w:szCs w:val="22"/>
        </w:rPr>
      </w:pPr>
      <w:r>
        <w:rPr>
          <w:sz w:val="22"/>
          <w:szCs w:val="22"/>
        </w:rPr>
        <w:t>(Please note, students should not arrive in Australia before the approved start date, and if under 18 years of age before completing the enrolled course, should not remain in Australia without prior approval after the approved finish date.)</w:t>
      </w:r>
    </w:p>
    <w:p w14:paraId="69D424BF" w14:textId="77777777" w:rsidR="008E4DCE" w:rsidRDefault="008E4DCE" w:rsidP="008E4DCE">
      <w:pPr>
        <w:pStyle w:val="ListParagraph"/>
        <w:numPr>
          <w:ilvl w:val="0"/>
          <w:numId w:val="1"/>
        </w:numPr>
        <w:tabs>
          <w:tab w:val="left" w:leader="underscore" w:pos="9356"/>
        </w:tabs>
        <w:spacing w:after="120"/>
        <w:contextualSpacing w:val="0"/>
        <w:rPr>
          <w:b/>
          <w:sz w:val="22"/>
          <w:szCs w:val="22"/>
        </w:rPr>
      </w:pPr>
      <w:r>
        <w:rPr>
          <w:b/>
          <w:sz w:val="22"/>
          <w:szCs w:val="22"/>
        </w:rPr>
        <w:t>PRIVACY</w:t>
      </w:r>
    </w:p>
    <w:p w14:paraId="0A928FDA" w14:textId="10169C46" w:rsidR="008E4DCE" w:rsidRDefault="008E4DCE" w:rsidP="008E4DCE">
      <w:pPr>
        <w:widowControl w:val="0"/>
        <w:autoSpaceDE w:val="0"/>
        <w:autoSpaceDN w:val="0"/>
        <w:adjustRightInd w:val="0"/>
        <w:spacing w:after="120"/>
        <w:rPr>
          <w:rFonts w:cs="Arial"/>
          <w:sz w:val="22"/>
          <w:szCs w:val="22"/>
        </w:rPr>
      </w:pPr>
      <w:r w:rsidRPr="003035C8">
        <w:rPr>
          <w:rFonts w:cs="Arial"/>
          <w:sz w:val="22"/>
          <w:szCs w:val="22"/>
        </w:rPr>
        <w:t xml:space="preserve">Information is collected on this form and during your enrolment </w:t>
      </w:r>
      <w:proofErr w:type="gramStart"/>
      <w:r w:rsidRPr="003035C8">
        <w:rPr>
          <w:rFonts w:cs="Arial"/>
          <w:sz w:val="22"/>
          <w:szCs w:val="22"/>
        </w:rPr>
        <w:t>in order to</w:t>
      </w:r>
      <w:proofErr w:type="gramEnd"/>
      <w:r w:rsidRPr="003035C8">
        <w:rPr>
          <w:rFonts w:cs="Arial"/>
          <w:sz w:val="22"/>
          <w:szCs w:val="22"/>
        </w:rPr>
        <w:t xml:space="preserve"> meet our obligations under the ESO</w:t>
      </w:r>
      <w:r w:rsidR="00464961">
        <w:rPr>
          <w:rFonts w:cs="Arial"/>
          <w:sz w:val="22"/>
          <w:szCs w:val="22"/>
        </w:rPr>
        <w:t>S Act and the National Code 2018</w:t>
      </w:r>
      <w:r w:rsidRPr="003035C8">
        <w:rPr>
          <w:rFonts w:cs="Arial"/>
          <w:sz w:val="22"/>
          <w:szCs w:val="22"/>
        </w:rPr>
        <w:t>; to ensure student compliance with the conditions of their visas and their obligations under Australian immigration laws generally. The authority to collect this information is contained in the Education Services for Overseas Students Act 2000, the Education Services for Overseas Students Regulations 20</w:t>
      </w:r>
      <w:r w:rsidR="00BE0DB8">
        <w:rPr>
          <w:rFonts w:cs="Arial"/>
          <w:sz w:val="22"/>
          <w:szCs w:val="22"/>
        </w:rPr>
        <w:t>19</w:t>
      </w:r>
      <w:r w:rsidRPr="003035C8">
        <w:rPr>
          <w:rFonts w:cs="Arial"/>
          <w:sz w:val="22"/>
          <w:szCs w:val="22"/>
        </w:rPr>
        <w:t xml:space="preserve"> and the National Code of Practice for Registration Authorities and Providers of Education and Tr</w:t>
      </w:r>
      <w:r w:rsidR="00464961">
        <w:rPr>
          <w:rFonts w:cs="Arial"/>
          <w:sz w:val="22"/>
          <w:szCs w:val="22"/>
        </w:rPr>
        <w:t>aining to Overseas Students 2018</w:t>
      </w:r>
      <w:r w:rsidRPr="003035C8">
        <w:rPr>
          <w:rFonts w:cs="Arial"/>
          <w:sz w:val="22"/>
          <w:szCs w:val="22"/>
        </w:rPr>
        <w:t>. Information collected about you on this form and during your enrolment can be provided, in certain circumstances, to the Australian Government and des</w:t>
      </w:r>
      <w:r>
        <w:rPr>
          <w:rFonts w:cs="Arial"/>
          <w:sz w:val="22"/>
          <w:szCs w:val="22"/>
        </w:rPr>
        <w:t xml:space="preserve">ignated </w:t>
      </w:r>
      <w:r w:rsidRPr="003035C8">
        <w:rPr>
          <w:rFonts w:cs="Arial"/>
          <w:sz w:val="22"/>
          <w:szCs w:val="22"/>
        </w:rPr>
        <w:t xml:space="preserve">authorities and, if relevant, the Tuition Protection Service. In other </w:t>
      </w:r>
      <w:proofErr w:type="gramStart"/>
      <w:r w:rsidRPr="003035C8">
        <w:rPr>
          <w:rFonts w:cs="Arial"/>
          <w:sz w:val="22"/>
          <w:szCs w:val="22"/>
        </w:rPr>
        <w:t>instances</w:t>
      </w:r>
      <w:proofErr w:type="gramEnd"/>
      <w:r w:rsidRPr="003035C8">
        <w:rPr>
          <w:rFonts w:cs="Arial"/>
          <w:sz w:val="22"/>
          <w:szCs w:val="22"/>
        </w:rPr>
        <w:t xml:space="preserve"> information collected on this form or during your enrolment can be disclosed without your consent where </w:t>
      </w:r>
      <w:proofErr w:type="spellStart"/>
      <w:r w:rsidRPr="003035C8">
        <w:rPr>
          <w:rFonts w:cs="Arial"/>
          <w:sz w:val="22"/>
          <w:szCs w:val="22"/>
        </w:rPr>
        <w:t>authorised</w:t>
      </w:r>
      <w:proofErr w:type="spellEnd"/>
      <w:r w:rsidRPr="003035C8">
        <w:rPr>
          <w:rFonts w:cs="Arial"/>
          <w:sz w:val="22"/>
          <w:szCs w:val="22"/>
        </w:rPr>
        <w:t xml:space="preserve"> or required by law.</w:t>
      </w:r>
    </w:p>
    <w:p w14:paraId="33A55738" w14:textId="77777777" w:rsidR="008E4DCE" w:rsidRDefault="008E4DCE" w:rsidP="008E4DCE">
      <w:pPr>
        <w:widowControl w:val="0"/>
        <w:autoSpaceDE w:val="0"/>
        <w:autoSpaceDN w:val="0"/>
        <w:adjustRightInd w:val="0"/>
        <w:spacing w:after="120"/>
        <w:rPr>
          <w:rFonts w:cs="Arial"/>
          <w:sz w:val="22"/>
          <w:szCs w:val="22"/>
        </w:rPr>
      </w:pPr>
      <w:r>
        <w:rPr>
          <w:rFonts w:cs="Arial"/>
          <w:sz w:val="22"/>
          <w:szCs w:val="22"/>
        </w:rPr>
        <w:t xml:space="preserve">For more information on privacy, please refer to Victoria Park Christian School’s </w:t>
      </w:r>
      <w:r w:rsidRPr="009346AC">
        <w:rPr>
          <w:rFonts w:cs="Arial"/>
          <w:sz w:val="22"/>
          <w:szCs w:val="22"/>
        </w:rPr>
        <w:t>Privacy Policy</w:t>
      </w:r>
      <w:r>
        <w:rPr>
          <w:rFonts w:cs="Arial"/>
          <w:sz w:val="22"/>
          <w:szCs w:val="22"/>
        </w:rPr>
        <w:t>.</w:t>
      </w:r>
    </w:p>
    <w:p w14:paraId="690FBB95" w14:textId="77777777" w:rsidR="008E4DCE" w:rsidRDefault="008E4DCE" w:rsidP="008E4DCE">
      <w:pPr>
        <w:pStyle w:val="ListParagraph"/>
        <w:widowControl w:val="0"/>
        <w:numPr>
          <w:ilvl w:val="0"/>
          <w:numId w:val="1"/>
        </w:numPr>
        <w:autoSpaceDE w:val="0"/>
        <w:autoSpaceDN w:val="0"/>
        <w:adjustRightInd w:val="0"/>
        <w:spacing w:after="120"/>
        <w:contextualSpacing w:val="0"/>
        <w:rPr>
          <w:rFonts w:cs="Arial"/>
          <w:b/>
          <w:sz w:val="22"/>
          <w:szCs w:val="22"/>
        </w:rPr>
      </w:pPr>
      <w:r w:rsidRPr="003035C8">
        <w:rPr>
          <w:rFonts w:cs="Arial"/>
          <w:b/>
          <w:sz w:val="22"/>
          <w:szCs w:val="22"/>
        </w:rPr>
        <w:t>DECLARATION</w:t>
      </w:r>
    </w:p>
    <w:p w14:paraId="1B9C44D5" w14:textId="77777777" w:rsidR="008E4DCE" w:rsidRDefault="008E4DCE" w:rsidP="008E4DCE">
      <w:pPr>
        <w:widowControl w:val="0"/>
        <w:autoSpaceDE w:val="0"/>
        <w:autoSpaceDN w:val="0"/>
        <w:adjustRightInd w:val="0"/>
        <w:spacing w:after="120"/>
        <w:rPr>
          <w:rFonts w:cs="Arial"/>
          <w:sz w:val="22"/>
          <w:szCs w:val="22"/>
        </w:rPr>
      </w:pPr>
      <w:r>
        <w:rPr>
          <w:rFonts w:cs="Arial"/>
          <w:sz w:val="22"/>
          <w:szCs w:val="22"/>
        </w:rPr>
        <w:t xml:space="preserve">All students and parent(s)/legal guardian (if student </w:t>
      </w:r>
      <w:proofErr w:type="gramStart"/>
      <w:r>
        <w:rPr>
          <w:rFonts w:cs="Arial"/>
          <w:sz w:val="22"/>
          <w:szCs w:val="22"/>
        </w:rPr>
        <w:t>is</w:t>
      </w:r>
      <w:proofErr w:type="gramEnd"/>
      <w:r>
        <w:rPr>
          <w:rFonts w:cs="Arial"/>
          <w:sz w:val="22"/>
          <w:szCs w:val="22"/>
        </w:rPr>
        <w:t xml:space="preserve"> under 18 years of age) must read and sign </w:t>
      </w:r>
      <w:r>
        <w:rPr>
          <w:rFonts w:cs="Arial"/>
          <w:sz w:val="22"/>
          <w:szCs w:val="22"/>
        </w:rPr>
        <w:lastRenderedPageBreak/>
        <w:t>this written agreement.</w:t>
      </w:r>
    </w:p>
    <w:p w14:paraId="550962F7" w14:textId="77777777" w:rsidR="008E4DCE" w:rsidRDefault="008E4DCE" w:rsidP="008E4DCE">
      <w:pPr>
        <w:pStyle w:val="ListParagraph"/>
        <w:widowControl w:val="0"/>
        <w:numPr>
          <w:ilvl w:val="0"/>
          <w:numId w:val="4"/>
        </w:numPr>
        <w:autoSpaceDE w:val="0"/>
        <w:autoSpaceDN w:val="0"/>
        <w:adjustRightInd w:val="0"/>
        <w:spacing w:after="120"/>
        <w:contextualSpacing w:val="0"/>
        <w:rPr>
          <w:rFonts w:cs="Arial"/>
          <w:sz w:val="22"/>
          <w:szCs w:val="22"/>
        </w:rPr>
      </w:pPr>
      <w:r>
        <w:rPr>
          <w:rFonts w:cs="Arial"/>
          <w:sz w:val="22"/>
          <w:szCs w:val="22"/>
        </w:rPr>
        <w:t>I confirm I have received and understood information from the school regarding the following:</w:t>
      </w:r>
    </w:p>
    <w:p w14:paraId="6426716C" w14:textId="77777777" w:rsidR="008E4DCE" w:rsidRDefault="008E4DCE" w:rsidP="008E4DCE">
      <w:pPr>
        <w:pStyle w:val="ListParagraph"/>
        <w:widowControl w:val="0"/>
        <w:numPr>
          <w:ilvl w:val="0"/>
          <w:numId w:val="5"/>
        </w:numPr>
        <w:autoSpaceDE w:val="0"/>
        <w:autoSpaceDN w:val="0"/>
        <w:adjustRightInd w:val="0"/>
        <w:spacing w:after="120"/>
        <w:contextualSpacing w:val="0"/>
        <w:rPr>
          <w:rFonts w:cs="Arial"/>
          <w:sz w:val="22"/>
          <w:szCs w:val="22"/>
        </w:rPr>
      </w:pPr>
      <w:r>
        <w:rPr>
          <w:rFonts w:cs="Arial"/>
          <w:sz w:val="22"/>
          <w:szCs w:val="22"/>
        </w:rPr>
        <w:t>All course and course-related tuition and non-tuition fees</w:t>
      </w:r>
    </w:p>
    <w:p w14:paraId="31DA3851" w14:textId="77777777" w:rsidR="008E4DCE" w:rsidRDefault="008E4DCE" w:rsidP="008E4DCE">
      <w:pPr>
        <w:pStyle w:val="ListParagraph"/>
        <w:widowControl w:val="0"/>
        <w:numPr>
          <w:ilvl w:val="0"/>
          <w:numId w:val="5"/>
        </w:numPr>
        <w:autoSpaceDE w:val="0"/>
        <w:autoSpaceDN w:val="0"/>
        <w:adjustRightInd w:val="0"/>
        <w:spacing w:after="120"/>
        <w:contextualSpacing w:val="0"/>
        <w:rPr>
          <w:rFonts w:cs="Arial"/>
          <w:sz w:val="22"/>
          <w:szCs w:val="22"/>
        </w:rPr>
      </w:pPr>
      <w:r>
        <w:rPr>
          <w:rFonts w:cs="Arial"/>
          <w:sz w:val="22"/>
          <w:szCs w:val="22"/>
        </w:rPr>
        <w:t xml:space="preserve">Victoria Park Christian School’s Refund Policy and other policies as listed in 6, </w:t>
      </w:r>
      <w:proofErr w:type="gramStart"/>
      <w:r>
        <w:rPr>
          <w:rFonts w:cs="Arial"/>
          <w:sz w:val="22"/>
          <w:szCs w:val="22"/>
        </w:rPr>
        <w:t>above</w:t>
      </w:r>
      <w:proofErr w:type="gramEnd"/>
    </w:p>
    <w:p w14:paraId="1BAF4D7A" w14:textId="77777777" w:rsidR="008E4DCE" w:rsidRDefault="008E4DCE" w:rsidP="008E4DCE">
      <w:pPr>
        <w:pStyle w:val="ListParagraph"/>
        <w:widowControl w:val="0"/>
        <w:numPr>
          <w:ilvl w:val="0"/>
          <w:numId w:val="5"/>
        </w:numPr>
        <w:autoSpaceDE w:val="0"/>
        <w:autoSpaceDN w:val="0"/>
        <w:adjustRightInd w:val="0"/>
        <w:spacing w:after="120"/>
        <w:contextualSpacing w:val="0"/>
        <w:rPr>
          <w:rFonts w:cs="Arial"/>
          <w:sz w:val="22"/>
          <w:szCs w:val="22"/>
        </w:rPr>
      </w:pPr>
      <w:r>
        <w:rPr>
          <w:rFonts w:cs="Arial"/>
          <w:sz w:val="22"/>
          <w:szCs w:val="22"/>
        </w:rPr>
        <w:t>The sharing of personal information</w:t>
      </w:r>
    </w:p>
    <w:p w14:paraId="2F3BF0D4" w14:textId="77777777" w:rsidR="008E4DCE" w:rsidRDefault="008E4DCE" w:rsidP="008E4DCE">
      <w:pPr>
        <w:pStyle w:val="ListParagraph"/>
        <w:widowControl w:val="0"/>
        <w:numPr>
          <w:ilvl w:val="0"/>
          <w:numId w:val="5"/>
        </w:numPr>
        <w:autoSpaceDE w:val="0"/>
        <w:autoSpaceDN w:val="0"/>
        <w:adjustRightInd w:val="0"/>
        <w:spacing w:after="120"/>
        <w:contextualSpacing w:val="0"/>
        <w:rPr>
          <w:rFonts w:cs="Arial"/>
          <w:sz w:val="22"/>
          <w:szCs w:val="22"/>
        </w:rPr>
      </w:pPr>
      <w:r>
        <w:rPr>
          <w:rFonts w:cs="Arial"/>
          <w:sz w:val="22"/>
          <w:szCs w:val="22"/>
        </w:rPr>
        <w:t>Change of address obligations</w:t>
      </w:r>
    </w:p>
    <w:p w14:paraId="2992AEA3" w14:textId="77777777" w:rsidR="008E4DCE" w:rsidRDefault="008E4DCE" w:rsidP="008E4DCE">
      <w:pPr>
        <w:pStyle w:val="ListParagraph"/>
        <w:widowControl w:val="0"/>
        <w:numPr>
          <w:ilvl w:val="0"/>
          <w:numId w:val="5"/>
        </w:numPr>
        <w:autoSpaceDE w:val="0"/>
        <w:autoSpaceDN w:val="0"/>
        <w:adjustRightInd w:val="0"/>
        <w:spacing w:after="120"/>
        <w:contextualSpacing w:val="0"/>
        <w:rPr>
          <w:rFonts w:cs="Arial"/>
          <w:sz w:val="22"/>
          <w:szCs w:val="22"/>
        </w:rPr>
      </w:pPr>
      <w:r>
        <w:rPr>
          <w:rFonts w:cs="Arial"/>
          <w:sz w:val="22"/>
          <w:szCs w:val="22"/>
        </w:rPr>
        <w:t xml:space="preserve">Grounds on which my enrolment may be deferred, </w:t>
      </w:r>
      <w:proofErr w:type="gramStart"/>
      <w:r>
        <w:rPr>
          <w:rFonts w:cs="Arial"/>
          <w:sz w:val="22"/>
          <w:szCs w:val="22"/>
        </w:rPr>
        <w:t>suspended</w:t>
      </w:r>
      <w:proofErr w:type="gramEnd"/>
      <w:r>
        <w:rPr>
          <w:rFonts w:cs="Arial"/>
          <w:sz w:val="22"/>
          <w:szCs w:val="22"/>
        </w:rPr>
        <w:t xml:space="preserve"> or cancelled.</w:t>
      </w:r>
    </w:p>
    <w:p w14:paraId="7B4270D6" w14:textId="77777777" w:rsidR="008E4DCE" w:rsidRDefault="008E4DCE" w:rsidP="008E4DCE">
      <w:pPr>
        <w:pStyle w:val="ListParagraph"/>
        <w:widowControl w:val="0"/>
        <w:numPr>
          <w:ilvl w:val="0"/>
          <w:numId w:val="5"/>
        </w:numPr>
        <w:autoSpaceDE w:val="0"/>
        <w:autoSpaceDN w:val="0"/>
        <w:adjustRightInd w:val="0"/>
        <w:spacing w:after="120"/>
        <w:ind w:hanging="357"/>
        <w:contextualSpacing w:val="0"/>
        <w:rPr>
          <w:rFonts w:cs="Arial"/>
          <w:sz w:val="22"/>
          <w:szCs w:val="22"/>
        </w:rPr>
      </w:pPr>
      <w:r>
        <w:rPr>
          <w:rFonts w:cs="Arial"/>
          <w:sz w:val="22"/>
          <w:szCs w:val="22"/>
        </w:rPr>
        <w:t xml:space="preserve">Permission to use VEVO to check visa entitlements during period of </w:t>
      </w:r>
      <w:proofErr w:type="gramStart"/>
      <w:r>
        <w:rPr>
          <w:rFonts w:cs="Arial"/>
          <w:sz w:val="22"/>
          <w:szCs w:val="22"/>
        </w:rPr>
        <w:t>enrolment</w:t>
      </w:r>
      <w:proofErr w:type="gramEnd"/>
    </w:p>
    <w:p w14:paraId="3EEFC8D7" w14:textId="77777777" w:rsidR="008E4DCE" w:rsidRPr="00866ADD" w:rsidRDefault="008E4DCE" w:rsidP="008E4DCE">
      <w:pPr>
        <w:pStyle w:val="ListParagraph"/>
        <w:widowControl w:val="0"/>
        <w:numPr>
          <w:ilvl w:val="0"/>
          <w:numId w:val="4"/>
        </w:numPr>
        <w:autoSpaceDE w:val="0"/>
        <w:autoSpaceDN w:val="0"/>
        <w:adjustRightInd w:val="0"/>
        <w:spacing w:after="120"/>
        <w:ind w:hanging="357"/>
        <w:contextualSpacing w:val="0"/>
        <w:rPr>
          <w:rFonts w:cs="Arial"/>
          <w:sz w:val="22"/>
          <w:szCs w:val="22"/>
        </w:rPr>
      </w:pPr>
      <w:r w:rsidRPr="00866ADD">
        <w:rPr>
          <w:rFonts w:cs="Arial"/>
          <w:sz w:val="22"/>
          <w:szCs w:val="22"/>
        </w:rPr>
        <w:t>I hereby declare that the information supplied by me is true and correct.</w:t>
      </w:r>
    </w:p>
    <w:p w14:paraId="0FF8A6C4" w14:textId="77777777" w:rsidR="008E4DCE" w:rsidRDefault="008E4DCE" w:rsidP="008E4DCE">
      <w:pPr>
        <w:pStyle w:val="ListParagraph"/>
        <w:widowControl w:val="0"/>
        <w:numPr>
          <w:ilvl w:val="0"/>
          <w:numId w:val="4"/>
        </w:numPr>
        <w:autoSpaceDE w:val="0"/>
        <w:autoSpaceDN w:val="0"/>
        <w:adjustRightInd w:val="0"/>
        <w:spacing w:after="120"/>
        <w:ind w:hanging="357"/>
        <w:contextualSpacing w:val="0"/>
        <w:rPr>
          <w:rFonts w:cs="Arial"/>
          <w:sz w:val="22"/>
          <w:szCs w:val="22"/>
        </w:rPr>
      </w:pPr>
      <w:r w:rsidRPr="00866ADD">
        <w:rPr>
          <w:rFonts w:cs="Arial"/>
          <w:sz w:val="22"/>
          <w:szCs w:val="22"/>
        </w:rPr>
        <w:t>I agree to pay all fees owing and by the due date.</w:t>
      </w:r>
    </w:p>
    <w:p w14:paraId="643FBBA6" w14:textId="5B168834" w:rsidR="007A20FC" w:rsidRPr="007A20FC" w:rsidRDefault="007A20FC" w:rsidP="008E4DCE">
      <w:pPr>
        <w:pStyle w:val="ListParagraph"/>
        <w:widowControl w:val="0"/>
        <w:numPr>
          <w:ilvl w:val="0"/>
          <w:numId w:val="4"/>
        </w:numPr>
        <w:autoSpaceDE w:val="0"/>
        <w:autoSpaceDN w:val="0"/>
        <w:adjustRightInd w:val="0"/>
        <w:spacing w:after="120"/>
        <w:ind w:hanging="357"/>
        <w:contextualSpacing w:val="0"/>
        <w:rPr>
          <w:rFonts w:cs="Arial"/>
          <w:sz w:val="22"/>
          <w:szCs w:val="22"/>
        </w:rPr>
      </w:pPr>
      <w:r w:rsidRPr="007A20FC">
        <w:rPr>
          <w:rFonts w:cs="Arial"/>
          <w:sz w:val="22"/>
          <w:szCs w:val="22"/>
          <w:shd w:val="clear" w:color="auto" w:fill="FFFFFF"/>
        </w:rPr>
        <w:t>I know that I am</w:t>
      </w:r>
      <w:r w:rsidRPr="007A20FC">
        <w:rPr>
          <w:rFonts w:cs="Arial"/>
          <w:color w:val="000000"/>
          <w:sz w:val="22"/>
          <w:szCs w:val="22"/>
          <w:shd w:val="clear" w:color="auto" w:fill="FFFFFF"/>
        </w:rPr>
        <w:t xml:space="preserve"> responsible for keeping a copy of the written agreement as supplied by </w:t>
      </w:r>
      <w:r w:rsidRPr="007A20FC">
        <w:rPr>
          <w:rFonts w:cs="Arial"/>
          <w:sz w:val="22"/>
          <w:szCs w:val="22"/>
          <w:shd w:val="clear" w:color="auto" w:fill="FFFFFF"/>
        </w:rPr>
        <w:t>Victoria Park Christian School</w:t>
      </w:r>
      <w:r w:rsidRPr="007A20FC">
        <w:rPr>
          <w:rFonts w:cs="Arial"/>
          <w:color w:val="000000"/>
          <w:sz w:val="22"/>
          <w:szCs w:val="22"/>
          <w:shd w:val="clear" w:color="auto" w:fill="FFFFFF"/>
        </w:rPr>
        <w:t>, and receipts of any payments of tuition fees or non-tuition fees</w:t>
      </w:r>
      <w:r w:rsidRPr="007A20FC">
        <w:rPr>
          <w:rFonts w:cs="Arial"/>
          <w:sz w:val="22"/>
          <w:szCs w:val="22"/>
          <w:shd w:val="clear" w:color="auto" w:fill="FFFFFF"/>
        </w:rPr>
        <w:t>.</w:t>
      </w:r>
    </w:p>
    <w:p w14:paraId="51226BB1" w14:textId="77777777" w:rsidR="008E4DCE" w:rsidRDefault="008E4DCE" w:rsidP="008E4DCE">
      <w:pPr>
        <w:pStyle w:val="ListParagraph"/>
        <w:widowControl w:val="0"/>
        <w:numPr>
          <w:ilvl w:val="0"/>
          <w:numId w:val="4"/>
        </w:numPr>
        <w:autoSpaceDE w:val="0"/>
        <w:autoSpaceDN w:val="0"/>
        <w:adjustRightInd w:val="0"/>
        <w:spacing w:after="120"/>
        <w:ind w:hanging="357"/>
        <w:contextualSpacing w:val="0"/>
        <w:rPr>
          <w:rFonts w:cs="Arial"/>
          <w:sz w:val="22"/>
          <w:szCs w:val="22"/>
        </w:rPr>
      </w:pPr>
      <w:r w:rsidRPr="00866ADD">
        <w:rPr>
          <w:rFonts w:cs="Arial"/>
          <w:sz w:val="22"/>
          <w:szCs w:val="22"/>
        </w:rPr>
        <w:t xml:space="preserve">I have read, </w:t>
      </w:r>
      <w:proofErr w:type="gramStart"/>
      <w:r w:rsidRPr="00866ADD">
        <w:rPr>
          <w:rFonts w:cs="Arial"/>
          <w:sz w:val="22"/>
          <w:szCs w:val="22"/>
        </w:rPr>
        <w:t>understood</w:t>
      </w:r>
      <w:proofErr w:type="gramEnd"/>
      <w:r w:rsidRPr="00866ADD">
        <w:rPr>
          <w:rFonts w:cs="Arial"/>
          <w:sz w:val="22"/>
          <w:szCs w:val="22"/>
        </w:rPr>
        <w:t xml:space="preserve"> and agree to be bound by the above conditions of enrolment.</w:t>
      </w:r>
    </w:p>
    <w:p w14:paraId="308A51E0" w14:textId="77777777" w:rsidR="008E4DCE" w:rsidRPr="00866ADD" w:rsidRDefault="008E4DCE" w:rsidP="008E4DCE">
      <w:pPr>
        <w:widowControl w:val="0"/>
        <w:autoSpaceDE w:val="0"/>
        <w:autoSpaceDN w:val="0"/>
        <w:adjustRightInd w:val="0"/>
        <w:spacing w:after="120"/>
        <w:ind w:left="3"/>
        <w:rPr>
          <w:rFonts w:cs="Arial"/>
          <w:sz w:val="22"/>
          <w:szCs w:val="22"/>
        </w:rPr>
      </w:pPr>
    </w:p>
    <w:tbl>
      <w:tblPr>
        <w:tblStyle w:val="TableGrid"/>
        <w:tblW w:w="0" w:type="auto"/>
        <w:tblInd w:w="720" w:type="dxa"/>
        <w:tblLook w:val="04A0" w:firstRow="1" w:lastRow="0" w:firstColumn="1" w:lastColumn="0" w:noHBand="0" w:noVBand="1"/>
      </w:tblPr>
      <w:tblGrid>
        <w:gridCol w:w="6449"/>
        <w:gridCol w:w="2282"/>
      </w:tblGrid>
      <w:tr w:rsidR="008E4DCE" w14:paraId="302BA957" w14:textId="77777777" w:rsidTr="00A94BAC">
        <w:tc>
          <w:tcPr>
            <w:tcW w:w="6618" w:type="dxa"/>
            <w:tcBorders>
              <w:bottom w:val="single" w:sz="4" w:space="0" w:color="auto"/>
            </w:tcBorders>
          </w:tcPr>
          <w:p w14:paraId="4573B96B" w14:textId="77777777" w:rsidR="008E4DCE" w:rsidRDefault="008E4DCE" w:rsidP="00A94BAC">
            <w:pPr>
              <w:widowControl w:val="0"/>
              <w:autoSpaceDE w:val="0"/>
              <w:autoSpaceDN w:val="0"/>
              <w:adjustRightInd w:val="0"/>
              <w:spacing w:after="120"/>
              <w:rPr>
                <w:rFonts w:cs="Arial"/>
                <w:sz w:val="22"/>
                <w:szCs w:val="22"/>
              </w:rPr>
            </w:pPr>
            <w:r>
              <w:rPr>
                <w:rFonts w:cs="Arial"/>
                <w:sz w:val="22"/>
                <w:szCs w:val="22"/>
              </w:rPr>
              <w:t>Signed (student)</w:t>
            </w:r>
          </w:p>
          <w:p w14:paraId="039D1CCF" w14:textId="77777777" w:rsidR="008E4DCE" w:rsidRDefault="008E4DCE" w:rsidP="00A94BAC">
            <w:pPr>
              <w:widowControl w:val="0"/>
              <w:autoSpaceDE w:val="0"/>
              <w:autoSpaceDN w:val="0"/>
              <w:adjustRightInd w:val="0"/>
              <w:spacing w:after="120"/>
              <w:rPr>
                <w:rFonts w:cs="Arial"/>
                <w:sz w:val="22"/>
                <w:szCs w:val="22"/>
              </w:rPr>
            </w:pPr>
          </w:p>
        </w:tc>
        <w:tc>
          <w:tcPr>
            <w:tcW w:w="2339" w:type="dxa"/>
            <w:tcBorders>
              <w:bottom w:val="single" w:sz="4" w:space="0" w:color="auto"/>
            </w:tcBorders>
          </w:tcPr>
          <w:p w14:paraId="3D66E9FF" w14:textId="77777777" w:rsidR="008E4DCE" w:rsidRDefault="008E4DCE" w:rsidP="00A94BAC">
            <w:pPr>
              <w:widowControl w:val="0"/>
              <w:autoSpaceDE w:val="0"/>
              <w:autoSpaceDN w:val="0"/>
              <w:adjustRightInd w:val="0"/>
              <w:spacing w:after="120"/>
              <w:rPr>
                <w:rFonts w:cs="Arial"/>
                <w:sz w:val="22"/>
                <w:szCs w:val="22"/>
              </w:rPr>
            </w:pPr>
            <w:r>
              <w:rPr>
                <w:rFonts w:cs="Arial"/>
                <w:sz w:val="22"/>
                <w:szCs w:val="22"/>
              </w:rPr>
              <w:t>Date</w:t>
            </w:r>
          </w:p>
        </w:tc>
      </w:tr>
      <w:tr w:rsidR="008E4DCE" w14:paraId="22125623" w14:textId="77777777" w:rsidTr="00A94BAC">
        <w:tc>
          <w:tcPr>
            <w:tcW w:w="6618" w:type="dxa"/>
            <w:tcBorders>
              <w:left w:val="nil"/>
              <w:right w:val="nil"/>
            </w:tcBorders>
          </w:tcPr>
          <w:p w14:paraId="160C2FF2" w14:textId="77777777" w:rsidR="008E4DCE" w:rsidRDefault="008E4DCE" w:rsidP="00A94BAC">
            <w:pPr>
              <w:widowControl w:val="0"/>
              <w:autoSpaceDE w:val="0"/>
              <w:autoSpaceDN w:val="0"/>
              <w:adjustRightInd w:val="0"/>
              <w:spacing w:after="120"/>
              <w:rPr>
                <w:rFonts w:cs="Arial"/>
                <w:sz w:val="22"/>
                <w:szCs w:val="22"/>
              </w:rPr>
            </w:pPr>
          </w:p>
        </w:tc>
        <w:tc>
          <w:tcPr>
            <w:tcW w:w="2339" w:type="dxa"/>
            <w:tcBorders>
              <w:left w:val="nil"/>
              <w:right w:val="nil"/>
            </w:tcBorders>
          </w:tcPr>
          <w:p w14:paraId="6C981960" w14:textId="77777777" w:rsidR="008E4DCE" w:rsidRDefault="008E4DCE" w:rsidP="00A94BAC">
            <w:pPr>
              <w:widowControl w:val="0"/>
              <w:autoSpaceDE w:val="0"/>
              <w:autoSpaceDN w:val="0"/>
              <w:adjustRightInd w:val="0"/>
              <w:spacing w:after="120"/>
              <w:rPr>
                <w:rFonts w:cs="Arial"/>
                <w:sz w:val="22"/>
                <w:szCs w:val="22"/>
              </w:rPr>
            </w:pPr>
          </w:p>
        </w:tc>
      </w:tr>
      <w:tr w:rsidR="008E4DCE" w14:paraId="1833E947" w14:textId="77777777" w:rsidTr="00A94BAC">
        <w:tc>
          <w:tcPr>
            <w:tcW w:w="6618" w:type="dxa"/>
          </w:tcPr>
          <w:p w14:paraId="347F43AC" w14:textId="77777777" w:rsidR="008E4DCE" w:rsidRDefault="008E4DCE" w:rsidP="00A94BAC">
            <w:pPr>
              <w:widowControl w:val="0"/>
              <w:autoSpaceDE w:val="0"/>
              <w:autoSpaceDN w:val="0"/>
              <w:adjustRightInd w:val="0"/>
              <w:spacing w:after="120"/>
              <w:rPr>
                <w:rFonts w:cs="Arial"/>
                <w:sz w:val="22"/>
                <w:szCs w:val="22"/>
              </w:rPr>
            </w:pPr>
            <w:r>
              <w:rPr>
                <w:rFonts w:cs="Arial"/>
                <w:sz w:val="22"/>
                <w:szCs w:val="22"/>
              </w:rPr>
              <w:t xml:space="preserve">Signed (parent(s)/legal </w:t>
            </w:r>
            <w:proofErr w:type="gramStart"/>
            <w:r>
              <w:rPr>
                <w:rFonts w:cs="Arial"/>
                <w:sz w:val="22"/>
                <w:szCs w:val="22"/>
              </w:rPr>
              <w:t>guardian</w:t>
            </w:r>
            <w:proofErr w:type="gramEnd"/>
          </w:p>
          <w:p w14:paraId="1153F7DA" w14:textId="77777777" w:rsidR="008E4DCE" w:rsidRDefault="008E4DCE" w:rsidP="00A94BAC">
            <w:pPr>
              <w:widowControl w:val="0"/>
              <w:autoSpaceDE w:val="0"/>
              <w:autoSpaceDN w:val="0"/>
              <w:adjustRightInd w:val="0"/>
              <w:spacing w:after="120"/>
              <w:rPr>
                <w:rFonts w:cs="Arial"/>
                <w:sz w:val="22"/>
                <w:szCs w:val="22"/>
              </w:rPr>
            </w:pPr>
          </w:p>
        </w:tc>
        <w:tc>
          <w:tcPr>
            <w:tcW w:w="2339" w:type="dxa"/>
          </w:tcPr>
          <w:p w14:paraId="5D581BEB" w14:textId="77777777" w:rsidR="008E4DCE" w:rsidRDefault="008E4DCE" w:rsidP="00A94BAC">
            <w:pPr>
              <w:widowControl w:val="0"/>
              <w:autoSpaceDE w:val="0"/>
              <w:autoSpaceDN w:val="0"/>
              <w:adjustRightInd w:val="0"/>
              <w:spacing w:after="120"/>
              <w:rPr>
                <w:rFonts w:cs="Arial"/>
                <w:sz w:val="22"/>
                <w:szCs w:val="22"/>
              </w:rPr>
            </w:pPr>
            <w:r>
              <w:rPr>
                <w:rFonts w:cs="Arial"/>
                <w:sz w:val="22"/>
                <w:szCs w:val="22"/>
              </w:rPr>
              <w:t>Date</w:t>
            </w:r>
          </w:p>
        </w:tc>
      </w:tr>
    </w:tbl>
    <w:p w14:paraId="1A8919A5" w14:textId="77777777" w:rsidR="008E4DCE" w:rsidRPr="003035C8" w:rsidRDefault="008E4DCE" w:rsidP="008E4DCE">
      <w:pPr>
        <w:widowControl w:val="0"/>
        <w:autoSpaceDE w:val="0"/>
        <w:autoSpaceDN w:val="0"/>
        <w:adjustRightInd w:val="0"/>
        <w:spacing w:after="120"/>
        <w:ind w:left="720"/>
        <w:rPr>
          <w:rFonts w:cs="Arial"/>
          <w:sz w:val="22"/>
          <w:szCs w:val="22"/>
        </w:rPr>
      </w:pPr>
    </w:p>
    <w:p w14:paraId="18A9820C" w14:textId="77777777" w:rsidR="008E4DCE" w:rsidRPr="003035C8" w:rsidRDefault="008E4DCE" w:rsidP="008E4DCE">
      <w:pPr>
        <w:widowControl w:val="0"/>
        <w:autoSpaceDE w:val="0"/>
        <w:autoSpaceDN w:val="0"/>
        <w:adjustRightInd w:val="0"/>
        <w:spacing w:after="120"/>
        <w:rPr>
          <w:rFonts w:cs="Arial"/>
          <w:sz w:val="22"/>
          <w:szCs w:val="22"/>
        </w:rPr>
      </w:pPr>
    </w:p>
    <w:p w14:paraId="39EEB531" w14:textId="77777777" w:rsidR="008E4DCE" w:rsidRPr="00BF149B" w:rsidRDefault="008E4DCE" w:rsidP="008E4DCE">
      <w:pPr>
        <w:tabs>
          <w:tab w:val="left" w:leader="underscore" w:pos="9356"/>
        </w:tabs>
        <w:spacing w:after="120"/>
        <w:rPr>
          <w:sz w:val="22"/>
          <w:szCs w:val="22"/>
        </w:rPr>
      </w:pPr>
    </w:p>
    <w:p w14:paraId="15A9E06F" w14:textId="77777777" w:rsidR="00FA7911" w:rsidRDefault="00FA7911"/>
    <w:sectPr w:rsidR="00FA7911" w:rsidSect="00826F79">
      <w:headerReference w:type="default" r:id="rId12"/>
      <w:footerReference w:type="even" r:id="rId13"/>
      <w:footerReference w:type="default" r:id="rId14"/>
      <w:pgSz w:w="11900" w:h="16840"/>
      <w:pgMar w:top="567" w:right="851" w:bottom="851" w:left="158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5E182" w14:textId="77777777" w:rsidR="00593A93" w:rsidRDefault="00593A93">
      <w:r>
        <w:separator/>
      </w:r>
    </w:p>
  </w:endnote>
  <w:endnote w:type="continuationSeparator" w:id="0">
    <w:p w14:paraId="46F02B19" w14:textId="77777777" w:rsidR="00593A93" w:rsidRDefault="00593A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enlo Bold">
    <w:altName w:val="Menlo"/>
    <w:panose1 w:val="020B0709030604020204"/>
    <w:charset w:val="00"/>
    <w:family w:val="modern"/>
    <w:pitch w:val="fixed"/>
    <w:sig w:usb0="E60022FF" w:usb1="D000F1FB" w:usb2="00000028" w:usb3="00000000" w:csb0="000001DF" w:csb1="00000000"/>
  </w:font>
  <w:font w:name="MS Gothic">
    <w:altName w:val="ＭＳ ゴシック"/>
    <w:panose1 w:val="020B0609070205080204"/>
    <w:charset w:val="80"/>
    <w:family w:val="modern"/>
    <w:pitch w:val="fixed"/>
    <w:sig w:usb0="E00002FF" w:usb1="6AC7FDFB" w:usb2="08000012" w:usb3="00000000" w:csb0="0002009F" w:csb1="00000000"/>
  </w:font>
  <w:font w:name="Optima">
    <w:panose1 w:val="02000503060000020004"/>
    <w:charset w:val="00"/>
    <w:family w:val="auto"/>
    <w:pitch w:val="variable"/>
    <w:sig w:usb0="80000067"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B6F03" w14:textId="77777777" w:rsidR="00FA7911" w:rsidRDefault="00C61CFC" w:rsidP="0027528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83E8C86" w14:textId="77777777" w:rsidR="00FA7911" w:rsidRDefault="00FA79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7B310" w14:textId="77777777" w:rsidR="00FA7911" w:rsidRDefault="00C61CFC" w:rsidP="0027528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51344">
      <w:rPr>
        <w:rStyle w:val="PageNumber"/>
        <w:noProof/>
      </w:rPr>
      <w:t>1</w:t>
    </w:r>
    <w:r>
      <w:rPr>
        <w:rStyle w:val="PageNumber"/>
      </w:rPr>
      <w:fldChar w:fldCharType="end"/>
    </w:r>
  </w:p>
  <w:p w14:paraId="2F4D26BC" w14:textId="77777777" w:rsidR="00FA7911" w:rsidRDefault="00FA79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53ECFF" w14:textId="77777777" w:rsidR="00593A93" w:rsidRDefault="00593A93">
      <w:r>
        <w:separator/>
      </w:r>
    </w:p>
  </w:footnote>
  <w:footnote w:type="continuationSeparator" w:id="0">
    <w:p w14:paraId="0979A6FE" w14:textId="77777777" w:rsidR="00593A93" w:rsidRDefault="00593A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25FDA" w14:textId="77777777" w:rsidR="00FA7911" w:rsidRDefault="00C61CFC" w:rsidP="00866ADD">
    <w:pPr>
      <w:rPr>
        <w:sz w:val="20"/>
        <w:szCs w:val="22"/>
      </w:rPr>
    </w:pPr>
    <w:r w:rsidRPr="00866ADD">
      <w:rPr>
        <w:sz w:val="20"/>
        <w:szCs w:val="22"/>
      </w:rPr>
      <w:t>CRICOS Provider Number:  01850E</w:t>
    </w:r>
    <w:r>
      <w:rPr>
        <w:sz w:val="20"/>
        <w:szCs w:val="22"/>
      </w:rPr>
      <w:tab/>
    </w:r>
    <w:r>
      <w:rPr>
        <w:sz w:val="20"/>
        <w:szCs w:val="22"/>
      </w:rPr>
      <w:tab/>
    </w:r>
  </w:p>
  <w:p w14:paraId="15A3E7C8" w14:textId="77777777" w:rsidR="00FA7911" w:rsidRPr="00866ADD" w:rsidRDefault="00FA7911" w:rsidP="00866ADD">
    <w:pPr>
      <w:rPr>
        <w:sz w:val="20"/>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93E8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DC12C78"/>
    <w:multiLevelType w:val="hybridMultilevel"/>
    <w:tmpl w:val="713228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483EEC"/>
    <w:multiLevelType w:val="hybridMultilevel"/>
    <w:tmpl w:val="0CBC0C1E"/>
    <w:lvl w:ilvl="0" w:tplc="04090019">
      <w:start w:val="1"/>
      <w:numFmt w:val="lowerLetter"/>
      <w:lvlText w:val="%1."/>
      <w:lvlJc w:val="left"/>
      <w:pPr>
        <w:ind w:left="1077" w:hanging="360"/>
      </w:pPr>
      <w:rPr>
        <w:rFonts w:hint="default"/>
      </w:rPr>
    </w:lvl>
    <w:lvl w:ilvl="1" w:tplc="04090003" w:tentative="1">
      <w:start w:val="1"/>
      <w:numFmt w:val="bullet"/>
      <w:lvlText w:val="o"/>
      <w:lvlJc w:val="left"/>
      <w:pPr>
        <w:ind w:left="1797" w:hanging="360"/>
      </w:pPr>
      <w:rPr>
        <w:rFonts w:ascii="Courier New" w:hAnsi="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3" w15:restartNumberingAfterBreak="0">
    <w:nsid w:val="34DF7D30"/>
    <w:multiLevelType w:val="hybridMultilevel"/>
    <w:tmpl w:val="49E421E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6CB514A"/>
    <w:multiLevelType w:val="hybridMultilevel"/>
    <w:tmpl w:val="0B1218D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72830B2"/>
    <w:multiLevelType w:val="hybridMultilevel"/>
    <w:tmpl w:val="9120212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8C10291"/>
    <w:multiLevelType w:val="hybridMultilevel"/>
    <w:tmpl w:val="95DC961A"/>
    <w:lvl w:ilvl="0" w:tplc="7150966C">
      <w:start w:val="1"/>
      <w:numFmt w:val="lowerLetter"/>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7" w15:restartNumberingAfterBreak="0">
    <w:nsid w:val="51F73E92"/>
    <w:multiLevelType w:val="hybridMultilevel"/>
    <w:tmpl w:val="6FACA06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0152F0F"/>
    <w:multiLevelType w:val="hybridMultilevel"/>
    <w:tmpl w:val="854A02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0345380">
    <w:abstractNumId w:val="0"/>
  </w:num>
  <w:num w:numId="2" w16cid:durableId="878203449">
    <w:abstractNumId w:val="6"/>
  </w:num>
  <w:num w:numId="3" w16cid:durableId="1534154681">
    <w:abstractNumId w:val="7"/>
  </w:num>
  <w:num w:numId="4" w16cid:durableId="1084952504">
    <w:abstractNumId w:val="8"/>
  </w:num>
  <w:num w:numId="5" w16cid:durableId="426078136">
    <w:abstractNumId w:val="4"/>
  </w:num>
  <w:num w:numId="6" w16cid:durableId="566837830">
    <w:abstractNumId w:val="3"/>
  </w:num>
  <w:num w:numId="7" w16cid:durableId="1923878620">
    <w:abstractNumId w:val="5"/>
  </w:num>
  <w:num w:numId="8" w16cid:durableId="862206543">
    <w:abstractNumId w:val="2"/>
  </w:num>
  <w:num w:numId="9" w16cid:durableId="4933780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4DCE"/>
    <w:rsid w:val="00016A53"/>
    <w:rsid w:val="00215681"/>
    <w:rsid w:val="002D2237"/>
    <w:rsid w:val="00327003"/>
    <w:rsid w:val="00346DFF"/>
    <w:rsid w:val="00351344"/>
    <w:rsid w:val="0035793D"/>
    <w:rsid w:val="003E1C1C"/>
    <w:rsid w:val="00453087"/>
    <w:rsid w:val="00464961"/>
    <w:rsid w:val="004801FC"/>
    <w:rsid w:val="004C0459"/>
    <w:rsid w:val="00515EDF"/>
    <w:rsid w:val="00565D30"/>
    <w:rsid w:val="00593A93"/>
    <w:rsid w:val="005C4449"/>
    <w:rsid w:val="005C5BD5"/>
    <w:rsid w:val="006031CF"/>
    <w:rsid w:val="006712A8"/>
    <w:rsid w:val="00687CCA"/>
    <w:rsid w:val="006F2174"/>
    <w:rsid w:val="00732A26"/>
    <w:rsid w:val="007A20FC"/>
    <w:rsid w:val="007B606A"/>
    <w:rsid w:val="007F482B"/>
    <w:rsid w:val="008806F8"/>
    <w:rsid w:val="008B04FD"/>
    <w:rsid w:val="008E4DCE"/>
    <w:rsid w:val="008F6300"/>
    <w:rsid w:val="00953655"/>
    <w:rsid w:val="00AD7B56"/>
    <w:rsid w:val="00B9731E"/>
    <w:rsid w:val="00BE0DB8"/>
    <w:rsid w:val="00C22CB5"/>
    <w:rsid w:val="00C61CFC"/>
    <w:rsid w:val="00C655F2"/>
    <w:rsid w:val="00CE6E9C"/>
    <w:rsid w:val="00CF4405"/>
    <w:rsid w:val="00E32D34"/>
    <w:rsid w:val="00F44827"/>
    <w:rsid w:val="00F53DFB"/>
    <w:rsid w:val="00FA7911"/>
    <w:rsid w:val="00FC7B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315F91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E4DCE"/>
    <w:rPr>
      <w:rFonts w:ascii="Arial" w:eastAsiaTheme="minorEastAsia" w:hAnsi="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4DCE"/>
    <w:pPr>
      <w:ind w:left="720"/>
      <w:contextualSpacing/>
    </w:pPr>
  </w:style>
  <w:style w:type="table" w:styleId="TableGrid">
    <w:name w:val="Table Grid"/>
    <w:basedOn w:val="TableNormal"/>
    <w:uiPriority w:val="59"/>
    <w:rsid w:val="008E4DCE"/>
    <w:rPr>
      <w:rFonts w:ascii="Arial" w:eastAsiaTheme="minorEastAsia" w:hAnsi="Arial"/>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E4DCE"/>
    <w:rPr>
      <w:color w:val="0563C1" w:themeColor="hyperlink"/>
      <w:u w:val="single"/>
    </w:rPr>
  </w:style>
  <w:style w:type="paragraph" w:styleId="Footer">
    <w:name w:val="footer"/>
    <w:basedOn w:val="Normal"/>
    <w:link w:val="FooterChar"/>
    <w:uiPriority w:val="99"/>
    <w:unhideWhenUsed/>
    <w:rsid w:val="008E4DCE"/>
    <w:pPr>
      <w:tabs>
        <w:tab w:val="center" w:pos="4320"/>
        <w:tab w:val="right" w:pos="8640"/>
      </w:tabs>
    </w:pPr>
  </w:style>
  <w:style w:type="character" w:customStyle="1" w:styleId="FooterChar">
    <w:name w:val="Footer Char"/>
    <w:basedOn w:val="DefaultParagraphFont"/>
    <w:link w:val="Footer"/>
    <w:uiPriority w:val="99"/>
    <w:rsid w:val="008E4DCE"/>
    <w:rPr>
      <w:rFonts w:ascii="Arial" w:eastAsiaTheme="minorEastAsia" w:hAnsi="Arial"/>
      <w:lang w:val="en-US"/>
    </w:rPr>
  </w:style>
  <w:style w:type="character" w:styleId="PageNumber">
    <w:name w:val="page number"/>
    <w:basedOn w:val="DefaultParagraphFont"/>
    <w:uiPriority w:val="99"/>
    <w:semiHidden/>
    <w:unhideWhenUsed/>
    <w:rsid w:val="008E4DCE"/>
  </w:style>
  <w:style w:type="character" w:styleId="SubtleReference">
    <w:name w:val="Subtle Reference"/>
    <w:basedOn w:val="DefaultParagraphFont"/>
    <w:uiPriority w:val="31"/>
    <w:qFormat/>
    <w:rsid w:val="008E4DCE"/>
    <w:rPr>
      <w:smallCaps/>
      <w:color w:val="ED7D31" w:themeColor="accent2"/>
      <w:u w:val="single"/>
    </w:rPr>
  </w:style>
  <w:style w:type="character" w:styleId="FollowedHyperlink">
    <w:name w:val="FollowedHyperlink"/>
    <w:basedOn w:val="DefaultParagraphFont"/>
    <w:uiPriority w:val="99"/>
    <w:semiHidden/>
    <w:unhideWhenUsed/>
    <w:rsid w:val="008E4DCE"/>
    <w:rPr>
      <w:color w:val="954F72" w:themeColor="followedHyperlink"/>
      <w:u w:val="single"/>
    </w:rPr>
  </w:style>
  <w:style w:type="paragraph" w:styleId="Header">
    <w:name w:val="header"/>
    <w:basedOn w:val="Normal"/>
    <w:link w:val="HeaderChar"/>
    <w:uiPriority w:val="99"/>
    <w:unhideWhenUsed/>
    <w:rsid w:val="00C22CB5"/>
    <w:pPr>
      <w:tabs>
        <w:tab w:val="center" w:pos="4513"/>
        <w:tab w:val="right" w:pos="9026"/>
      </w:tabs>
    </w:pPr>
  </w:style>
  <w:style w:type="character" w:customStyle="1" w:styleId="HeaderChar">
    <w:name w:val="Header Char"/>
    <w:basedOn w:val="DefaultParagraphFont"/>
    <w:link w:val="Header"/>
    <w:uiPriority w:val="99"/>
    <w:rsid w:val="00C22CB5"/>
    <w:rPr>
      <w:rFonts w:ascii="Arial" w:eastAsiaTheme="minorEastAsia" w:hAnsi="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rder.gov.au/vevo" TargetMode="External"/><Relationship Id="rId13" Type="http://schemas.openxmlformats.org/officeDocument/2006/relationships/footer" Target="footer1.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egislation.gov.au/Details/F2012L01351"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tps.gov.au/Home/NotLoggedIn" TargetMode="Externa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yperlink" Target="https://www.education.gov.au/qualifications-recognition-esos-framework-tuition-protection-service"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488F25E76F5C4F870090246B2B605C" ma:contentTypeVersion="10" ma:contentTypeDescription="Create a new document." ma:contentTypeScope="" ma:versionID="7e1672104bbe6db598f3eea2bc27bf2c">
  <xsd:schema xmlns:xsd="http://www.w3.org/2001/XMLSchema" xmlns:xs="http://www.w3.org/2001/XMLSchema" xmlns:p="http://schemas.microsoft.com/office/2006/metadata/properties" xmlns:ns2="a261a49e-fbac-42e2-8e90-e2a11d5ee32e" targetNamespace="http://schemas.microsoft.com/office/2006/metadata/properties" ma:root="true" ma:fieldsID="a8dcca9be93f16b7ab782ba5fa1c1472" ns2:_="">
    <xsd:import namespace="a261a49e-fbac-42e2-8e90-e2a11d5ee32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61a49e-fbac-42e2-8e90-e2a11d5ee3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56f90e6-edb3-431a-b1ea-ef6f21d3a10a"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261a49e-fbac-42e2-8e90-e2a11d5ee32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4FFEEC3-0D13-4836-A0A2-49DB19C5F763}"/>
</file>

<file path=customXml/itemProps2.xml><?xml version="1.0" encoding="utf-8"?>
<ds:datastoreItem xmlns:ds="http://schemas.openxmlformats.org/officeDocument/2006/customXml" ds:itemID="{06F0D5E2-5847-4ED8-BF01-DE2CC786978B}"/>
</file>

<file path=customXml/itemProps3.xml><?xml version="1.0" encoding="utf-8"?>
<ds:datastoreItem xmlns:ds="http://schemas.openxmlformats.org/officeDocument/2006/customXml" ds:itemID="{3778D366-754C-4DAA-81F4-7061E17ECC91}"/>
</file>

<file path=docProps/app.xml><?xml version="1.0" encoding="utf-8"?>
<Properties xmlns="http://schemas.openxmlformats.org/officeDocument/2006/extended-properties" xmlns:vt="http://schemas.openxmlformats.org/officeDocument/2006/docPropsVTypes">
  <Template>Normal.dotm</Template>
  <TotalTime>1</TotalTime>
  <Pages>8</Pages>
  <Words>2289</Words>
  <Characters>13052</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Felicity Drinkall</cp:lastModifiedBy>
  <cp:revision>3</cp:revision>
  <dcterms:created xsi:type="dcterms:W3CDTF">2024-11-14T13:32:00Z</dcterms:created>
  <dcterms:modified xsi:type="dcterms:W3CDTF">2024-11-14T13:32:00Z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0x01010045488F25E76F5C4F870090246B2B605C</vt:lpwstr>
  </property>
</Properties>
</file>